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«РКК Капитал» на нарушение его конституционных прав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«РКК Капитал»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«РКК Капитал» (далее также – ООО «РКК Капитал»)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определением судьи Верховного Суда Российской Федерации отказано в передаче кассационных жалоб ООО «РКК Капитал» и ООО «Т.» на судебные акты, вынесенные по обособленному спору в деле о несостоятельности (банкротстве) 2 юридического лица, для рассмотрения в судебном заседании Судебной коллегии по экономическим спорам этого суда. Заместитель Председателя Верховного Суда Российской Федерации, изучив поданную в порядке оспариваемого законоположения кассационную жалобу ООО «Т.» в отношении указанного определения, не нашел оснований для его отмены и передачи кассационной жалобы для рассмотрения в судебном заседании суда кассационной инстанции. Впоследствии на основании повторной кассационной жалобы ООО «Т.», поданной в соответствии с частью 8 статьи 2916 АПК Российской Федерации и адресованной Председателю Верховного Суда Российской Федерации, определением того же заместителя Председателя этого суда определение судьи Верховного Суда Российской Федерации было отменено и указанная кассационная жалоба передана для рассмотрения в судебном заседании суда кассационной инстанции. Определением Судебной коллегии по экономическим спорам Верховного Суда Российской Федерации оспоренные судебные акты были отменены и обособленный спор направлен на новое рассмотрение в арбитражный суд первой инстанции. По мнению заявителя, оспариваемое законоположение, предоставляющее Председателю Верховного Суда Российской Федерации, его заместителю полномочия по неоднократному рассмотрению кассационных жалоб одного и того же лица, содержащих одно и то же правовое обоснование, после того как его жалоба уже была оставлена без удовлетворения Председателем Верховного Суда Российской Федерации, его заместителем, не соответствует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правовой позиции, сформулированной Конституционным Судом Российской Федерации в Постановлении от 5 февраля 2007 года № 2- П и подтвержденной им впоследствии в Постановлении от 12 июля 2018 года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«РКК Капитал»,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