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И. на нарушение его конституционных прав статьей 16 и частью 2 статьи 58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 оспаривает конституционность статьи 16 «Виды жилых помещений» и части 2 статьи 58 «Учет законных интересов граждан при предоставлении жилых помещений по договорам социального найма» Жилищного кодекса Российской Федерации. Как следует из представленных материалов, решением суда первой инстанции заявителю, действовавшему в своих интересах и в интересах своей несовершеннолетней дочери, отказано в удовлетворении требований о вселении в жилое помещение (однокомнатная квартира в построенном по коридорной системе жилом доме, в которой они зарегистрированы по месту жительства), о нечинении препятствий в пользовании таковым и о присоединении комнаты. Апелляционным определением, оставленным без изменения судом 2 кассационной инстанции, это решение было отменено и принято новое решение – о частичном удовлетворении иска И.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отказано. Определениями Конституционного Суда Российской Федерации заявителю, а также матери его несовершеннолетней дочери отказано в принятии к рассмотрению жалоб на нарушение конституционных прав их дочери частью 1 статьи 58 Жилищного кодекса Российской Федерации. По мнению И., оспариваемые положения не соответствуют статьям 6 (часть 2), 7 (часть 2), 15 (части 1, 2 и 4), 18, 19 (части 1 и 2), 21 (часть 2), 23, 25, 27 (часть 1), 38 (часть 1), 40, 42, 45, 46 и 55 Конституции Российской Федерации, поскольку по смыслу, придаваемому им правоприменительной практикой, позволяют суду заселять лицо, страдающее тяжелой формой хронического заболевания, при которой его проживание с другими гражданами в одной комнате невозможно, в одну комнату с другими лицами. Кроме того, заявитель просит признать неконституционным отсутствие в законодательстве Российской Федерации норм о комнатах в домах коридорной системы, поскольку это позволяет суду не рассматривать требование о присоединении свободных комнат в таких домах, а равно отсутствие норм, предусматривающих при вселении в жилое помещение по договору социального найма по решению суда учет интересов лица, страдающего одной из тяжелых форм хронического заболевания, при которой невозможно совместное проживание с другими (приказ Минздрава России от 29 ноября 2012 года № 987н), поскольку это позволяет вселять такое лицо в жилое помещение, которое используется гражданами, не являющимися членами его семьи.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