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Сударкина Вячеслава Викторовича на нарушение его конституционных прав пунктом 1 статьи 130 и пунктом 1 статьи 133 Гражданского кодекса Российской Федерации, пунктом 1 статьи 3920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В.В.Сударкина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В.В.Сударкин оспаривает конституционность следующих законоположений: пункта 1 статьи 130 «Недвижимые и движимые вещи» и пункта 1 статьи 133 «Неделимые вещи» ГК Российской Федерации; пункта 1 статьи 3920 Земельного кодекса Российской Федерации об исключительном праве на приобретение земельных участков в собственность или в аренду, предоставленном собственникам зданий, сооружений, расположенных на таких земельных участках. Как следует из представленных материалов, постановлением арбитражного суда апелляционной инстанции, с учетом изменений 2 внесенных судом кассационной инстанции, признан недействительным договор купли-продажи земельного участка и погашены записи о регистрации за заявителем доли в праве общей долевой собственности на этот объект и на открытую автостоянку. Суд кассационной инстанции пришел к выводу, что названная автостоянка не является объектом недвижимого имущества (соответственно, ее владельцы не обладали и не обладают исключительным правом выкупа земельного участка, на котором автостоянка расположена). По мнению В.В.Сударкина, оспариваемые законоположения противоречат статье 35 (части 1–3) Конституции Российской Федерации, поскольку они, помимо прочего, не позволяют рассматривать в качестве единой недвижимой вещи огороженные автомобильные площадки с контрольно-пропускным пунктом, лишают владельцев зданий и сооружений права собственности на земельный участок в случае, если его площадь кратно превышает площадь, занимаемую этими зданиями и сооружениями.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Сударкина Вячеслава Викторовича,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