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2956-О/2023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октября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Быкова Александра Александровича на нарушение его конституционных прав пунктом 1 части 1 статьи 128, частью 1 статьи 218 и частью 1 статьи 222 Кодекса административного судопроизводства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А.А.Быкова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А.А.Быков оспаривает конституционность следующих положений Кодекса административного судопроизводства Российской Федерации: пункта 1 части 1 статьи 128, согласно которому, если иное не предусмотрено данным Кодексом, судья отказывает в принятии административного искового заявления в случае, если заявление подлежит рассмотрению в порядке конституционного или уголовного судопроизводства, производства по делам об административных правонарушениях либо не подлежит рассмотрению в судах; 2 части 1 статьи 218, предоставляющей гражданам, организациям и иным лицам право в судебном и внесудебном порядке оспаривать решения, действия (бездействие) органа государственной власти, органа местного самоуправления, иного органа, организации, наделенных отдельными государственными или иными публичными полномочиями, должностного лица, государственного или муниципального служащего, если они полагают, что нарушены или оспорены их права, свободы и законные интересы, созданы препятствия к осуществлению их прав и свобод и реализации их законных интересов или на них незаконно возложены какие-либо обязанности; части 1 статьи 222, в соответствии с которой судья отказывает в принятии к производству суда административного искового заявления о признании незаконными решений, действий (бездействия) органа, организации, лица, наделенных государственными или иными публичными полномочиями, по основаниям, указанным в части 1 статьи 128 данного Кодекса. Как следует из представленных материалов, определениями судов общей юрисдикции, оставленными без изменения судами вышестоящих инстанций, заявителю отказано в принятии административных исковых заявлений об оспаривании бездействия председателей судов общей юрисдикции и Высшей квалификационной коллегии судей Российской Федерации, выразившегося, по его мнению, в том, что в установленные сроки не были рассмотрены обращения об ускорении рассмотрения дела и принятии дисциплинарных мер воздействия на председателей судов. Суды указали, что действующим законодательством не предусмотрена возможность оспаривания действий (бездействия) судей, должностных лиц судебных органов и квалификационных коллегий судей в порядке, предусмотренном главой 22 КАС Российской Федерации. По мнению заявителя, оспариваемые нормы не соответствуют статьям 2, 18, 19 и 46 Конституции Российской Федерации, поскольку не позволяют оспаривать действия (бездействие) судей, председателей судов и квалификационных коллегий судей. 3</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Быкова Александра Александровича,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