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Ларичева Владимира Алексеевича на нарушение его конституционных прав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В.А.Ларичева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В.А.Ларичев оспаривает конституционность пункта 1 части 1 статьи 128 «Отказ в принятии административного искового заявления» КАС Российской Федерации. Из представленных материалов следует, что вступившим в законную силу определением Верховного Суда Российской Федерации заявителю было отказано в принятии административного искового заявления о признании незаконными действий (бездействия) квалификационной коллегии судей субъекта Российской Федерации и компенсации морального вреда. Как указал суд, В.А.Ларичев, обращаясь в квалификационную коллегию судей 2 субъекта Российской Федерации, ставил вопрос о привлечении судей к дисциплинарной ответственности в связи с допущенными, по его мнению, процессуальными нарушениями, а требования его административного искового заявления сводились к обязанию в судебном порядке соответствующей квалификационной коллегии судей принять решение по этому вопросу, однако такие требования не могут быть разрешены судом по данному административному исковому заявлению. При этом суд отметил, что порядок и основания привлечения судьи к дисциплинарной ответственности определены Законом Российской Федерации от 26 июня 1992 года № 3132-I «О статусе судей в Российской Федерации» и Федеральным законом от 14 марта 2002 года № 30-ФЗ «Об органах судейского сообщества в Российской Федерации»: перечень решений квалификационных коллегий судей, которые могут быть обжалованы, приведен в статье 26 названного Федерального закона, а оспариваемый административным истцом письменный ответ к таким решениям не относится. По мнению заявителя, оспариваемое законоположение не соответствует статьям 17 (часть 1) и 46 (части 1 и 2) Конституции Российской Федерации, поскольку препятствует обжалованию в суд действий (бездействия) квалификационной коллегии судей.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Ларичева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