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Недельчука Ивана Николаевича на нарушение его конституционных прав отдельными положениями Федерального закона «О трудовых пенсиях в Российской Федерации» и пунктом 2 Правил учета страховых взносов, включаемых в расчетный пенсионный капитал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И.Н.Недельчука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И.Н.Недельчук оспаривает конституционность следующих положений Федерального закона от 17 декабря 2001 года № 173- ФЗ «О трудовых пенсиях в Российской Федерации» в первоначальной реакции (с 1 января 2015 года применяющегося в части, не противоречащей Федеральному закону от 28 декабря 2013 года № 400-ФЗ «О страховых пенсиях»): статьи 2 в части, закреплявшей понятие расчетного пенсионного капитала как учитываемой в порядке, определяемом Правительством Российской Федерации, общей суммы страховых взносов и иных 2 поступлений в Пенсионный фонд Российской Федерации за застрахованное лицо и пенсионных прав в денежном выражении, приобретенных до вступления в силу данного Федерального закона, которая является базой для определения размера страховой части трудовой пенсии (абзац четвертый); части 5 статьи 14, устанавливавшей формулу определения размера страховой части трудовой пенсии исходя из суммы расчетного пенсионного капитала застрахованного лица, учтенного на день, с которого указанному лицу назначалась страховая часть трудовой пенсии по старости. Заявитель также ставит вопрос о проверке конституционности пункта 2 Правил учета страховых взносов, включаемых в расчетный пенсионный капитал (утверждены Постановлением Правительства Российской Федерации от 12 июня 2002 года № 407), согласно которому расчетный пенсионный капитал является базой для определения размера страховой части трудовой пенсии и формируется из общей суммы страховых взносов и иных поступлений на финансирование страховой части трудовой пенсии, поступивших за застрахованное лицо в Пенсионный фонд Российской Федерации, а также пенсионных прав в денежном выражении, приобретенных до 1 января 2002 г. Как следует из представленных материалов, после переезда в 2007 году на постоянное место жительство в Российскую Федерацию И.Н.Недельчуку была назначена трудовая пенсия по старости и при определении ее размера в расчетный пенсионный капитал не были включены суммы страховых взносов, которые уплачивались в Пенсионный фонд Украины за периоды его работы после 1 января 2002 года. Решением Фрунзенского районного суда города Владимира от 5 сентября 2022 года, оставленным без изменения судами вышестоящих инстанций, было удовлетворено требование заявителя, в том числе о включении периода его работы на территории Украины с 1 января 2002 года по 28 февраля 2007 года в страховой стаж. При этом И.Н.Недельчуку было отказано в перерасчете размера его пенсии исходя из сумм страховых взносов, уплаченных в Пенсионном фонде Украины за указанный период работы. 3 По мнению заявителя, оспариваемые положения, примененные в его деле судами общей юрисдикции, не соответствуют статьям 15 (части 1, 2 и 4), 19 (часть 1) и 55 (часть 2) Конституции Российской Федерации, поскольку не позволяют пенсионерам, переехавшим из Украины на постоянное место жительство в Российскую Федерацию, при определении размера их пенсии по новому месту жительства учитывать суммы страховых взносов, которые уплачивались за них в Пенсионный фонд Украины за периоды работы после 1 января 2002 года, что приводит к нарушению Соглашения от 13 марта 1992 года «О гарантиях прав граждан государств – участников Содружества Независимых Государств в области пенсионного обеспечения».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в соответствии с целями социального государства, закрепленными в ее статье 7 (часть 1),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относит определение условий и порядка реализации данного конституционного права, в том числе введение правил исчисления размера пенсионного обеспечения, к компетенции законодателя (статья 39, часть 2). Оспариваемые положения Федерального закона «О трудовых пенсиях в Российской Федерации» и Правил учета страховых взносов, включаемых в расчетный пенсионный капитал, согласуются с принципами обязательного социального (в том числе пенсионного) страхования (статья 4 Федерального закона от 16 июля 1999 года № 165-ФЗ «Об основах обязательного социального страхования») и выступают элементами правового механизма реализации права застрахованных лиц на обеспечение по обязательному пенсионному страхованию исходя из особенностей финансирования пенсионного обеспечения, а потому не могут рассматриваться как нарушающие права заявителя. 4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Недельчука Ивана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