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Литвинец Елены Ивановны на нарушение ее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Е.И.Литвинец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Е.И.Литвинец оспаривает конституционность статей 112 «Восстановление процессуальных сроков» (как в целом, так и отдельно ее части первой) и 166 «Разрешение судом ходатайств лиц, участвующих в деле», части первой статьи 214 «Выдача и направление копий решения суда», части второй статьи 3761 «Срок подачи кассационных жалобы, представления», части второй статьи 3795 «Порядок рассмотрения дела кассационным судом общей юрисдикции», части первой статьи 3796 «Пределы рассмотрения дела кассационным судом общей юрисдикции», части второй статьи 3901 «Определение кассационного суда общей юрисдикции» и статьи 3909 «Определение судьи об отказе в передаче 2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Е.И.Литвинец отказано в удовлетворении заявления о восстановлении срока на подачу кассационной жалобы на вынесенные по ее делу постановления нижестоящих судов, кассационная жалоба возвращена без рассмотрения по существу. При этом судом были отклонены доводы заявительницы об обусловленности пропуска срока подачи кассационной жалобы несвоевременным получением копии апелляционного определения. Определением судьи Верховного Суда Российской Федерации заявительнице отказано в передаче ее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Е.И.Литвинец, оспариваемые законоположения не соответствуют статьям 2, 15 (части 1 и 4), 17 (часть 1), 18, 19 (части 1 и 2), 45 (часть 1), 46 (часть 1) и 57 Конституции Российской Федерации, поскольку не предусматривают признания уважительной причиной пропуска процессуального срока на подачу кассационной жалобы введенных мер по противодействию новой коронавирусной инфекции (COVID-19), а также бездействие суда первой инстанции по направлению копии судебного постановления в адрес стороны по делу, не присутствовавшей в судебном заседании суда апелляционной инстанции, позволяют не указывать в судебных постановлениях, принятых по итогам рассмотрения кассационных жалоб, содержание и результаты исследования доводов, приводимых в этих жалобах, ходатайства об истребовании доказательств и мотивы их отклонения. Кроме того, заявительница просит признать не соответствующими тем же статьям Конституции Российской Федерации позиции Европейского Суда по правам человека.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в жалобе Е.И.Литвинец доводы свидетельствуют о том, что нарушение своих конституционных прав она связывает не с содержанием оспариваемых норм, а с имевшим место, по ее мнению, невыполнением судами в конкретном деле содержащихся в этих законоположениях предписаний, отдельными их процессуальными действиями, в том числе связанными с выбором подлежащих применению при рассмотрении этого дела норм права и обоснованностью вывода об отсутствии оснований для восстановления пропущенного процессуального срока. Тем самым заявительница, по существу, предлагает дать оценку принятым по ее гражданскому делу судебным постановлениям, что требует установления фактических обстоятельств и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равно как и разрешение иных поставленных в жалобе вопросов, не связанных с проверкой конституционности нормативного акта. Кроме того, вопреки требованиям статей 96 и 97 указанного Федерального конституционного закона, представленными материалами не подтверждается применение судами кассационной инстанции в конкретном деле заявительницы при разрешении вопроса о восстановлении пропущенного процессуального срока статьи 166 и части первой статьи 214 ГПК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Литвинец Елены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