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Орехова Владлена Валерьевича на нарушение его конституционных прав статьями 15, 210, 1064 и 1082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В.В.Орехова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В.В.Орехов оспаривает конституционность статей 15 «Возмещение убытков», 210 «Бремя содержания имущества», 1064 «Общие основания ответственности за причинение вреда» и 1082 «Способы возмещения вреда» ГК Российской Федерации. Из представленных материалов следует, что решением суда общей юрисдикции, с которым согласились суды вышестоящих инстанций, с заявителя взысканы убытки, причиненные собственнику нежилого помещения в результате залива указанного помещения, причиной которого являлась неисправность фильтра очистки холодной воды, установленного в квартире 2 В.В.Орехова. При этом доводы заявителя об отсутствии его вины в причинении заявленного ущерба в связи с тем, что неисправный фильтр был приобретен им у третьего лица, которого надлежит привлечь к участию в деле в качестве соответчика, суды отклонили. По мнению В.В.Орехова, оспариваемые нормы (в том числе в их системной взаимосвязи) не соответствуют статьям 2, 15 (часть 1), 46 и 55 (часть 3) Конституции Российской Федерации в той мере, в какой по смыслу, придаваемому им правоприменительной практикой, позволяют судам в делах о взыскании ущерба, возникшего вследствие использования товара ненадлежащего качества, не устанавливать фактического причинителя вреда, что позволяет недобросовестному продавцу освободиться от ответственности, к которой привлекается приобретатель указанного товара, а также фактически обязывают приобретателя вещи, желающего защитить свои права, обратиться к ее продавцу с регрессным требованием о взыскании с него выплаченного в пользу потерпевшего возмещения.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Орехова Владлена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