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Садовничего Андрея Анатольевича и Саенко Елены Игоревны на нарушение их конституционных прав пунктом 1 статьи 612 и пунктами 1 и 2 статьи 21332 Федерального закона «О несостоятельности (банкротстве)», а также положением статьи 150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А.А.Садовничего и Е.И.Саенко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А.А.Садовничий и Е.И.Саенко оспаривают конституционность пункта 1 (ошибочно названного в жалобе частью 1) статьи 612 и пунктов 1 и 2 (ошибочно поименованных в жалобе как части 1 и 2) статьи 21332 Федерального закона от 26 октября 2002 года № 127-ФЗ «О несостоятельности (банкротстве)», которые регламентируют основания и условия признания подозрительной сделки недействительной, в том числе срок исковой давности на подачу соответствующего заявления, а также статьи 150 (а фактически – пункта 5 ее части 1) АПК Российской 2 Федерации о прекращении арбитражным судом производства по делу, если он установит, что организация, являющаяся стороной в деле, ликвидирована. Как следует из представленных материалов, в рамках дела о банкротстве гражданина К. признаны недействительными договор купли- продажи нежилых помещений между ликвидированным к тому моменту ООО «Д.» и Е.И.Саенко и договор купли-продажи тех же объектов между последней и А.А.Садовничим, применены последствия недействительности сделок. Определением судьи Верховного Суда Российской Федерации А.А.Садовничему и Е.И.Саенко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заявителей, оспариваемые законоположения не соответствуют статьям 2, 7 (часть 1), 8, 15, 17 (части 1 и 3), 18, 19 (части 1 и 2), 34 (часть 1), 35 (части 1–3), 45, 46 (части 1 и 2) и 55 (части 2 и 3) Конституции Российской Федерации в той мере, в какой по своему буквальному смыслу и по смыслу, придаваемому им правоприменительной практикой, они допускают недобросовестное использование процедуры банкротства с целью лишения граждан права собственности на принадлежащее им имущество.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заявителями положения Федерального закона «О несостоятельности (банкротстве)», применяемые с учетом правовых позиций Конституционного Суда Российской Федерации, изложенных в Постановлении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Садовничего Андрея Анатольевича и Саенко Елены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