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Квасова Константина Алексеевича на нарушение его конституционных прав пунктами 5 и 6 части 2 статьи 347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К.А.Квасова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К.А.Квасов оспаривает конституционность пунктов 5 и 6 части 2 статьи 347 «Форма и содержание заявления, представления о пересмотре судебного акта по новым или вновь открывшимся обстоятельствам и прилагаемые к ним документы» КАС Российской Федерации. Как следует из представленных материалов, вступившим в законную силу решением районного суда отказано в удовлетворении административного иска К.А.Квасова о признании незаконным разрешения на строительство. Определением районного суда заявление К.А.Квасова о 2 пересмотре данного решения суда по новым обстоятельствам оставлено без удовлетворения. К.А.Квасов обратился в суд с заявлением о пересмотре по новым обстоятельствам указанного определения районного суда с учетом Определения Конституционного Суда Российской Федерации от 24 февраля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возможности для гражданина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законами, к числу которых относятся 3 Федеральный конституционный закон «О Конституционном Суде Российской Федерации» и Кодекс административного судопроизводства Российской Федерации. Оспариваемые пункты 5 и 6 части 2 статьи 347 КАС Российской Федерации предусматривают, что в заявлении о пересмотре судебного акта по новым обстоятельствам должны быть указаны обстоятельства, которые могут повлиять на принятие судебного акта, и обоснование со ссылками на доказательства, подтверждающие наличие новых обстоятельств. В силу части 4 статьи 348 данного Кодекса в случае, если заявление о пересмотре судебного акта по новым обстоятельствам не соответствуют требованиям, предусмотренным его статьей 347, суд возвращает заявителю заявление, представление. Перечень возникших после принятия судебного акта и имеющих существенное значение для правильного разрешения административного дела обстоятельств, являющихся основаниями для пересмотра судебного акта по новым обстоятельствам, определен в статье 350 КАС Российской Федерации и в соответствии с пунктом 3 части 1 данной статьи одним из оснований для пересмотра судебного акта по новым обстоятельствам является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истолковании, расходящемся с данным Конституционным Судом Российской Федерации в постановлении истолкованием, примененного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«О Конституционном Суде Российской Федерации», в связи с обращением иного лица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Квасова Константина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