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Петрова Игоря Петровича на нарушение его конституционных прав пунктом 1 части 7, частью 8 статьи 2916 и статьей 2918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И.П.Петрова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И.П.Петров, которому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 чем согласился заместитель Председателя этого суда, оспаривает конституционность пункта 1 части 7, части 8 статьи 2916 «Рассмотрение кассационных жалобы, представления в Судебной коллегии Верховного Суда Российской Федерации» и статьи 2918 «Определение об отказе в передаче кассационных жалобы, представления для рассмотрения в 2 судебном заседании Судебной коллегии Верховного Суда Российской Федерации» АПК Российской Федерации. По мнению заявителя, оспариваемые законоположения противоречат статьям 19 (часть 1), 46 (часть 1), 118 (часть 1) и 126 Конституции Российской Федерации, поскольку они позволяют судье Верховного Суда Российской Федерации немотивированно отказывать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а также предоставляют заместителю Председателя Верховного Суда Российской Федерации право по результатам рассмотрения кассационной жалобы принимать решение без вынесения соответствующего судебного акта (определения) путем направления письма (сообщения) о согласии с таким необоснованным отказом судьи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части 7 статьи 2916 АПК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3 Требования к содержанию определения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установлены статьей 2918 названного Кодекса, пункт 5 которой прямо обязывает судью указать мотивы отказа в передаче кассационных жалобы, представления для рассмотрения в судебном заседании суда кассационной инстанции. Предусмотренное же частью 8 статьи 2916 АПК Российской Федерации правомочие Председателя Верховного Суда Российской Федерации, его заместителя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служит дополнительной гарантией обеспечения правосудности судебных актов арбитражных судов, является способом контроля за правильностью соответствующего определения судьи Верховного Суда Российской Федерации.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35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акта во всяком случае передать их для рассмотрения по существу коллегиальным составом судей. Кроме того,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4 представляет собой повторное изучение доводов, изложенных в кассационной жалобе,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Таким образом, оспариваемые нормы, призванные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могут рассматриваться в качестве нарушающих конституционные права И.П.Петрова в указанном в жалобе аспекте. Оценка же правомерности выводов судьи Верховного Суда Российской Федерации и заместителя Председателя этого суда, к которым они пришли по результатам рассмотрения кассационных жалоб заявителя,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Петрова Игоря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