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«Компания «НОТЕХ» на нарушение его конституционных прав пунктом 1 статьи 47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«Компания «НОТЕХ»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«НОТЕХ» (далее также – ООО «Компания «НОТЕХ») оспаривает конституционность пункта 1 статьи 47 Налогового кодекса Российской Федерации (в редакции, действовавшей до вступления в силу изменений, внесенных Федеральным законом от 14 июля 2022 года № 263-ФЗ), который, в частности, предусматривал право налогового органа на обращение в суд с заявлением о взыскании с налогоплательщика (налогового агента) – организации или индивидуального предпринимателя причитающейся к уплате суммы налога в 2 течение двух лет со дня истечения срока исполнения требования об уплате налога. Как следует из представленных материалов, вступившими в законную силу актами арбитражных судов с ООО «Компания «НОТЕХ», являющегося взаимозависимым лицом с налогоплательщиком, взыскана сумма налогов и пени, начисленных налогоплательщику с учетом положений подпункта 2 пункта 2 статьи 45 Налогового кодекса Российской Федерации. При этом суды пришли к выводу, что к соответствующему требованию налогового органа подлежит применению общий срок исковой давности, а не двухлетний срок на обращение в суд с заявлением о взыскании налогов с налогоплательщика, предусмотренный пунктом 1 статьи 47 указанного Кодекса. По мнению ООО «Компания «НОТЕХ», оспариваемое законоположение противоречит статьям 15 (часть 1), 19 (части 1 и 2) и 55 (части 2 и 3) Конституции Российской Федерации, поскольку допускает взыскание недоимки по налогам с взаимозависимых с налогоплательщиком лиц в более длительные сроки, чем с самого налогоплательщика.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Так, подпункт 2 пункта 2 статьи 45 Налогового кодекса Российской Федерации (подпункт 1 пункта 3 статьи 45 в действующей редакции) предусматривал право налогового органа на взыскание налоговой задолженности налогоплательщика с взаимозависимого с ним лица в 3 случаях, когда их недобросовестное поведение свидетельствует о создании условий для невозможности взыскания указанной задолженности с налогоплательщика (перенаправление выручки за реализуемые товары на счет такого лица или передача ему денежных средств, иного имущества). В свою очередь, оспариваемое положение пункта 1 статьи 47 Налогового кодекса Российской Федерации предусматривало специальный срок на обращение налогового органа в суд с заявлением о взыскании налоговой задолженности с налогоплательщика, связанный с иными процедурными сроками, установленными для целей проведения контрольных мероприятий и взыскания налоговой задолженности именно с указанного лица. Фактически требования заявителя сводятся к необходимости распространения указанного в оспариваемом законоположении давностного срока также и на случаи обращения налогового органа с заявлением о взыскании налоговой задолженности с взаимозависимых с налогоплательщиком лиц, что, однако, не предусмотрено федеральным законодателем, который с учетом его дискреции в сфере налогообложения вправе самостоятельно устанавливать порядок такого взыскания в случае нарушения налогоплательщиком обязанности по уплате налогов и сборов, в том числе разграничивая сроки принудительного взыскания в зависимости от существа возникающих правоотношений. С учетом сказанного оспариваемое законоположение не может рассматриваться как нарушающее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«Компания «НОТЕХ», поскольку она не 4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