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юрикова Александра Владимировича на нарушение его конституционных прав пунктом 1 статьи 15, статьей 1064 Гражданского кодекса Российской Федерации, частью первой статьи 45 Гражданского процессуального кодекса Российской Федерации и подпунктом 14 пункта 1 статьи 3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Тюр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Тюриков оспаривает конституционность пункта 1 статьи 15 «Возмещение убытков», статьи 1064 «Общие основания ответственности за причинение вреда» ГК Российской Федерации, части первой статьи 45 «Участие в деле прокурора» ГПК Российской Федерации и подпункта 14 пункта 1 статьи 31 «Права налоговых органов» Налогового кодекса Российской Федерации. Решением суда общей юрисдикции, оставленным без изменения судами апелляционной и кассационной инстанций, в том числе Судебной 2 коллегией по гражданским делам Верховного Суда Российской Федерации, удовлетворено заявление прокурора о взыскании с А.В.Тюрикова (бывшего руководителя юридического лица) ущерба, причиненного государству в результате неуплаты юридическим лицом налогов. При этом суды указали, что налоговая задолженность юридического лица признана безнадежной к взысканию и списана, что оно финансово-хозяйственной деятельности не осуществляет и является неплатежеспособным, а также что иные способы погашения задолженности исчерпаны. Определением судьи Верховного Суда Российской Федерации отказано в передаче надзорной жалобы заявителя для рассмотрения в судебном заседании суда надзорной инстанции. По мнению заявителя, оспариваемые положения не соответствуют статьям 2, 6 (часть 2), 8, 15, 18, 19, 34 (часть 1), 49, 55 и 57 Конституции Российской Федерации, поскольку по смыслу, придаваемому им правоприменительной практикой, они позволяют произвольно взыскивать с бывшего руководителя юридического лица по искам прокуроров и налоговых органов о возмещении ущерба, причиненного государству, денежные суммы в размере налоговой задолженности, возможность взыскания которой с юридического лица была утрачена в результате бездействия налогового органа, который не предпринял мер по принудительному взысканию налоговой задолженности, по привлечению контролирующих лиц к субсидиарной ответственности и по оспариванию сделок юридического лица с целью пополнения конкурсной массы, что привело к прекращению производства по делу о банкротстве юридического лица в связи с отсутствием у него денежных средств и имущества, необходимых для финансирования процедур банкрот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юрикова Александра Владими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