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Пискарева Максима Владимировича на нарушение его конституционных прав частью 1 статьи 84, пунктом 4 части 4 статьи 180 и частью 5 статьи 2271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М.В.Пискарева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М.В.Пискарев оспаривает конституционность следующих положений Кодекса административного судопроизводства Российской Федерации: части 1 статьи 84, предусматривающей, что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административном деле доказательств; пункта 4 части 4 статьи 180, согласно которому в мотивировочной части решения суда должны быть указаны нормативные правовые акты, которыми руководствовался суд при принятии решения, а также обоснования 2 по вопросам, указанным в части 6 данной статьи; в мотивировочной части решения суда могут содержаться ссылки на решения Конституционного Суда Российской Федерации, постановления Пленума Верховного Суда Российской Федерации, постановления Президиума Верховного Суда Российской Федерации, обзоры судебной практики Верховного Суда Российской Федерации, утвержденные Президиумом Верховного Суда Российской Федерации в целях обеспечения единства судебной практики и законности; части 5 статьи 2271, устанавливающей, что при рассмотрении административного искового заявления, поданного в соответствии с частью 1 данной статьи, суд устанавливает, имело ли место нарушение предусмотренных законодательством Российской Федерации и международными договорами Российской Федерации условий содержания под стражей, содержания в исправительном учреждении, а также характер и продолжительность нарушения, обстоятельства, при которых нарушение допущено, его последствия. Как следует из представленных материалов, решением Октябрьского районного суда города Архангельска от 7 мая 2021 года, с которым согласились вышестоящие суды, отказано в удовлетворении административного искового заявления М.В.Пискарева об оспаривании бездействия, связанного с условиями его содержания под стражей, и о присуждении компенсации за нарушение условий содержания под стражей. Также вместе с жалобой заявителем представлен ряд судебных актов, которыми были частично удовлетворены его административные исковые заявления об оспаривании бездействия, связанного с условиями его содержания под стражей, и о присуждении компенсации за нарушение условий содержания под стражей. По мнению заявителя, оспариваемые законоположения не соответствуют статьям 2, 4 (часть 2), 15 (часть 2), 17 (части 1 и 2), 19 (часть 1), 21, 45, 46 (части 1 и 2), 53, 55 (часть 3) и 56 (часть 3) Конституции Российской Федерации, поскольку позволяют отказывать в удовлетворении 3 административного искового заявления о присуждении компенсации за нарушение условий содержания под стражей со ссылкой на несущественность установленных нарушений. Кроме того, заявитель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(часть 1) Конституции Российской Федерации, гарантируя каждому право на судебную защиту его прав и свобод, непосредственно не устанавливает какой-либо определенный порядок реализации данного права и не предполагает возможность для лица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определяются федеральными законами, в том числе Кодексом административного судопроизводства Российской Федерации. Оспариваемые заявителем положения Кодекса административного судопроизводства Российской Федерации определяют порядок разрешения судами административных дел, в том числе о присуждении компенсации за нарушение условий содержания под стражей, содержания в исправительном учреждении, устанавливают правила оценки судом доказательств и требования к содержанию судебного решения. Вопреки мнению М.В.Пискарева, данные нормы, направленные на реализацию права на судебную защиту и действующие во взаимосвязи с иными нормами указанного Кодекса, не предполагают произвольного применения и не могут расцениваться как нарушающие его конституционные права в указанном в жалобе аспекте. 4 Доводы, приведенные в жалобе, свидетельствуют о том, что, формально оспаривая конституционность данных законоположений, заявитель, по существу, ставит перед Конституционным Судом Российской Федерации вопрос об оценке правомерности и обоснованности судебных актов с учетом обстоятельств его конкретного дела. Между тем разрешение указанного вопроса, как и разрешение требований заявителя о разъяснении критериев присуждения компенсации за нарушение условий содержания под стражей и о пересмотре судебных актов, принятых по его делу, не относится к компетенции Конституционного Суда Российской Федерации, как она закреплена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Пискарева Максима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