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Мироновой Зои Ивановны на нарушение ее конституционных прав подпунктом 3 пункта 3 статьи 472 Федерального закона «Об объектах культурного наследия (памятниках истории и культуры)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З.И.Мироновой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З.И.Миронова оспаривает конституционность подпункта 3 пункта 3 статьи 472 Федерального закона от 25 июня 2002 года № 73-ФЗ «Об объектах культурного наследия (памятниках истории и культуры) народов Российской Федерации», устанавливающего, что в отношении объекта археологического наследия, включенного в реестр, выявленного объекта археологического наследия устанавливаются требования к обеспечению сохранности объекта археологического наследия (требования к обеспечению неизменности внешнего облика, сохранению целостности, структуры объекта археологического наследия) или требования по организации и финансированию спасательных археологических полевых 2 работ на данном объекте археологического наследия; лицо (лица), указанное (указанные) в пункте 11 статьи 476 данного Федерального закона, при проведении работ по сохранению объекта культурного наследия обязано (обязаны) в установленные охранным обязательством сроки организовать проведение работ по сохранению объекта культурного наследия в соответствии с порядком, предусмотренным статьей 45 данного Федерального закона. Как следует из представленных материалов, решением суда общей юрисдикции, оставленным без изменения определением суда апелляционной инстанции, удовлетворены исковые требования к соответчикам, в том числе к З.И.Мироновой, об обязании исполнить обязательства в области сохранения, использования, популяризации и государственной охраны объектов культурного наследия в натуре. Суд обязал З.И.Миронову исполнить обязательства по сохранению выявленного объекта культурного наследия, а именно: получить в инспекции субъекта Российской Федерации по государственной охране объектов культурного наследия задание на проведение работ по сохранению объекта культурного наследия – в течение 30 дней с даты вступления решения суда в законную силу; обеспечить проведение работ по сохранению объекта культурного наследия, учитывая занимаемую правообладателем площадь в объекте культурного наследия, – в течение 10 месяцев с даты вступления решения суда в законную силу. При этом было установлено, что ответчики не предпринимают необходимых мер для сохранения объектов культурного наследия, которые находятся в недопустимом или аварийном состоянии, чем создается угроза их физической утраты.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статье 17 (часть 1) Конституции Российской Федерации, поскольку по 3 смыслу, придаваемому ему правоприменительной практикой, возлагает на собственников жилых помещений проведение капитального ремонта многоквартирных домов, являющихся объектами культурного наследия.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З.И.Мироновой в обоснование своей позиции, свидетельствуют о том, что она, формально оспаривая конституционность подпункта 3 пункта 3 статьи 472 Федерального закона «Об объектах культурного наследия (памятниках истории и культуры) народов Российской Федерации», фактически выражает несогласие с истолкованием и применением нормы материального права и состоявшимся по ее делу судебным решением, проверка обоснованности которого, включая оценку правильности выбора норм, подлежащих применению при разрешении конкретного дела,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Таким образом, оспариваемое положение не может рассматриваться как нарушающее в указанном в жалобе аспекте конституционные права заявительницы, в деле с участием которой суды подчеркнули, что на нее не были возложены обязанности по капитальному ремонту многоквартирного дома.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Мироновой Зои Ивановны,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