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Акимова Максима Ириковича на нарушение его конституционных прав положениями пунктов 1.2 и 10.1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М.И.Акимова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М.И.Акимов оспаривает конституционность положений пунктов 1.2 (в части определения понятия «опасность для движения») и 10.1 (в части, обязывающей водителя снизить скорость транспортного средства вплоть до его остановки при возникновении опасности для движения) Правил дорожного движения Российской Федерации (далее также – Правила; утверждены Постановлением Совета Министров – Правительства Российской Федерации от 23 октября 1993 года № 1090). Из представленных материалов следует, что приговором городского суда, оставленным без изменения вышестоящими судами, М.И.Акимов был 2 признан виновным в совершении преступления, предусмотренного частью первой статьи 264 «Нарушение правил дорожного движения и эксплуатации транспортных средств» УК Российской Федерации. Постановлением судьи Верховного Суда Российской Федерации отказано в передаче жалобы для рассмотрения в судебном заседании суда кассационной инстанции. Как установили суды, М.И.Акимов, управляя транспортным средством, допустил столкновение с другим автомобилем, поскольку ехал с превышением допустимой скорости движения и не смог предотвратить столкновение, своевременно прибегнув к экстренному торможению при возникновении опасности для движения. При этом суды также отметили, что при соблюдении М.И.Акимовым скоростного режима у него имелась бы техническая возможность предотвратить дорожно-транспортное происшествие. Заявитель просит признать оспариваемые нормы не соответствующими статьям 46, 55 (части 2 и 3) и 126 Конституции Российской Федерации, поскольку они позволяют привлекать водителя к ответственности за нарушение предусмотренных ими правил, не учитывая момент возникновения опасности для движения.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нормы Правил дорожного движения Российской Федерации определяют понятие «опасность для движения» как ситуацию, возникшую в процессе дорожного движения, при которой продолжение движения в том же направлении и с той же скоростью создает угрозу возникновения дорожно-транспортного происшествия (пункт 1.2), а также закрепляют, что водитель должен вести транспортное средство со скоростью, не превышающей установленного ограничения, учитывая при этом интенсивность движения, особенности и состояние транспортного средства и груза, дорожные и метеорологические условия, в частности видимость в направлении движения; скорость должна обеспечивать 3 водителю возможность постоянного контроля за движением транспортного средства для выполнения требований Правил; при возникновении опасности для движения, которую водитель в состоянии обнаружить, он должен принять возможные меры к снижению скорости вплоть до остановки транспортного средства (пункт 10.1). Закрепление в пункте 1.2 Правил понятия «опасность для движения» само по себе направлено на достижение определенности и ясности правового регулирования, обеспечение единообразия в понимании данного термина и надлежащее применение норм, в которых он используется, в том числе пункта 10.1 Правил, положения которого определяют общие требования к скоростному режиму движения транспортного средства и предписывают водителю двигаться со скоростью, обеспечивающей ему возможность постоянного контроля за движением транспортного средства, с тем чтобы при появлении опасности для движения, которую он в состоянии обнаружить, принять возможные меры к снижению скорости вплоть до остановки транспортного средства с целью устранения угрозы возникновения дорожно-транспортного происшествия. Данное регулирование, как неоднократно отмечал Конституционный Суд Российской Федерации, направлено на обеспечение безопасности дорожного движения (определения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Акимова Максима Ириковича,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