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2882-О/2023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Автухович Яны Викторовны на нарушение ее конституционных прав пунктом 1 статьи 36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Я.В.Автухович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Я.В.Автухович оспаривает конституционность пункта 1 статьи 36 (в просительной части жалобы ошибочно названа статьей 35) Семейного кодекса Российской Федерации, предусматривающего, что имущество, принадлежавшее каждому из супругов до вступления в брак, а также имущество, полученное одним из супругов во время брака в дар, в порядке наследования или по иным безвозмездным сделкам (имущество каждого из супругов), является его собственностью. Из представленных материалов следует, что определением суда апелляционной инстанции, принятым после повторного направления дела на новое рассмотрение кассационным судом общей юрисдикции, отменено 2 решение суда первой инстанции и при разделе по требованию Я.В.Автухович общего имущества супругов, брак которых расторгнут, за заявительницей, гражданином А. и их несовершеннолетними детьми признаны доли в праве собственности на жилое помещение, приобретенное с использованием кредитных средств и средств материнского (семейного) капитала. Размер долей в праве собственности определен судом апелляционной инстанции в соответствии с предложениями А.; при этом суд исходил из того, что А., частично возвратившему кредит за счет денежных средств, полученных от продажи его личного имущества, доля в праве собственности должна быть присуждена в большем размере, нежели заявительнице. В передаче кассационной жалобы Я.В.Автухович на это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оспариваемое положение противоречит статье 35 (часть 2) Конституции Российской Федерации, поскольку в случае частичного исполнения одним из супругов обязательства по кредитному договору за счет денежных средств, вырученных от продажи его личного имущества, оно позволяет прекратить право общей совместной собственности на недвижимое имущество, приобретенное супругами с использованием кредитных средств, и приводит к тому, что после раздела общего имущества супругов такому супругу будет принадлежать доля в праве собственности на это недвижимое имущество в большем размере. Я.В.Автухович отмечает, что такое частичное исполнение общего обязательства супругов не может влиять на принадлежность упомянутого имущества и должно лишь давать основания для взыскания денежных средств с другого супруга при наличии определенных обстоятельств. Кроме того, в жалобе указано на нарушение конституционных прав несовершеннолетних детей заявительницы.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Автухович Яны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