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Мерзликиной Ирины Петровны на нарушение ее конституционных прав частью 3 статьи 34 Арбитражного процессуального кодекса Российской Федерации и частью 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И.П.Мерзликиной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И.П.Мерзликина (индивидуальный предприниматель) оспаривает конституционность части 3 статьи 34 «Подсудность дел арбитражным судам» АПК Российской Федерации и части 3 статьи 3 «Порядок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2 судопроизводство в разумный срок или права на исполнение судебного акта в разумный срок». Определением арбитражного суда округа, оставленным без изменения этим же судом в порядке, предусмотренном статьей 291 АПК Российской Федерации, прекращено производство по заявлению И.П.Мерзликиной о присуждении компенсации за нарушение права на судопроизводство в разумный срок, поскольку оно было подано с нарушением шестимесячного срока, установленного частью 2 статьи 2221 АПК Российской Федерации.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Судебной коллегии по экономическим спорам данного суда. По мнению заявительницы, оспариваемые нормы не соответствуют статьям 10, 11, 46, 47, 52, 118 и 126 Конституции Российской Федерации, поскольку они относят рассмотрение в качестве суда первой инстанции заявлений о присуждении компенсации за нарушение права на судопроизводство в разумный срок, допущенное Верховным Судом Российской Федерации и сотрудниками его аппарата, к компетенции нижестоящего суда – арбитражного суда округа.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47 (часть 1) Конституции Российской Федерации никто не может быть лишен права на рассмотрение его дела в том суде и тем судьей, к подсудности которых оно отнесено законом. В развитие данной нормы часть 3 статьи 34 АПК Российской Федерации и пункт 3 части 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 устанавливают, что по делам, подсудным арбитражным судам, заявления о присуждении компенсации за нарушение права на судопроизводство в разумный срок или права на 3 исполнение судебного акта в разумный срок рассматриваются арбитражным судом округа в качестве суда первой инстанции. При этом в рамках рассмотрения заявления о присуждении компенсации за нарушение права на судопроизводство в разумный срок оценивается общая продолжительность судопроизводства по делу, исчисляемая со дня поступления искового заявления или заявления в арбитражный суд первой инстанции до дня принятия последнего судебного акта по делу (часть 3 статьи 61, пункт 4 статьи 2223, пункт 5 части 2 статьи 2228 АПК Российской Федерации), а не длительность судопроизводства в каком-либо конкретном суде. В соответствии с этим часть 3 статьи 34 АПК Российской Федерации и пункт 3 части 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 относят рассмотрение такого заявления к подсудности арбитражного суда округа безотносительно к тому, каким именно судом, по мнению заявителя, допущено нарушение. Кроме того, с учетом разъяснения, содержащегося в пункте 58 постановления Пленума Верховного Суда Российской Федерации от 29 марта 2016 года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при рассмотрении заявления о присуждении компенсации арбитражный суд округа не проверяет законность и обоснованность судебных актов, в том числе не устанавливает каких-либо процессуальных нарушений. Таким образом, часть 3 статьи 34 АПК Российской Федерации и пункт 3 части 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срок», гарантирующие определенность в вопросе о подсудности соответствующих заявлений и не допускающие нарушения принципа инстанционности, не могут быть признаны нарушающими конституционные права И.П.Мерзликиной в обозначенном ею аспекте. 4 Применение же в конкретном деле заявительницы пунктов 1 и 2 части 3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 представленными материалами, вопреки требованиям статей 96 и 97 Федерального конституционного закона «О Конституционном Суде Российской Федерации», не подтверждается.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Мерзликиной Ирины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