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1694-О/2024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Дамирова Джавида Ягуба оглы на нарушение его конституционных прав статьями 208 и 304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Д.Я.Дамирова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Д.Я.Дамиров оспаривает конституционность статьи 208 ГК Российской Федерации, а по существу – ее абзаца пятого, исключающего распространение на негаторные иски срока исковой давности, и статьи 304 того же Кодекса о том, что собственник может требовать устранения всяких нарушений его права, хотя бы эти нарушения и не были соединены с лишением владения. Из представленных материалов следует, что решением суда общей юрисдикции, с которым согласились вышестоящие суды, удовлетворены исковые требования прокурора, действующего в интересах Российской Федерации, к заявителю о признании отсутствующим права собственности, зарегистрированного в Едином государственном реестре недвижимости, на 2 земельный участок; снятии указанного участка с государственного кадастрового учета. Суды, в частности, указали на незаконность возникновения права собственности Д.Я.Дамирова в отношении спорного земельного участка, а кроме того, со ссылкой на абзац пятый статьи 208 ГК Российской Федерации отметили, что срок исковой давности по данному спору не истек. По мнению заявителя, оспариваемые законоположения не соответствуют статье 35 Конституции Российской Федерации в той мере, в какой не предоставляют возможности их дифференцированного применения в зависимости от того, какой субъект выступает стороной по негаторному иску (обладающий или не обладающий властными полномочиями в отношении предмета спора), а также осуществлял ли данный субъект какие- либо волевые действия, повлекшие ущемление его прав собственника. Кроме того, заявитель предлагает внести в эти законоположения целесообразные, с его точки зрения, изменения и дополнения.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304 ГК Российской Федерации служит реализации предписаний статей 17 (часть 3), 35, 46 и 55 (часть 3) Конституции Российской Федерации (определения Конституционного Суда Российской Федерации от 7 июля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Дамирова Джавида Ягуба оглы,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