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Лентюговой Любови Александровны на нарушение ее конституционных прав частью первой статьи 49, пунктом 10 части первой статьи 53 и частью первой статьи 3891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Л.А.Лентюговой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наложен арест на имущество, принадлежащее подозреваемому Л. – сыну гражданки Л.А.Лентюговой. На данное решение стороной защиты подана апелляционная жалоба, однако в связи со смертью подозреваемого апелляционным постановлением краевого суда апелляционное производство прекращено, а материалы направлены в районный суд. Постановлением судьи Верховного Суда Российской Федерации отказано в передаче жалобы стороны защиты на названное апелляционное постановление для рассмотрения в судебном заседании суда кассационной 2 инстанции. При этом отмечено, что судебные решения могут обжаловаться заинтересованным лицом, которое участвует в деле в качестве представителя умершего подозреваемого, обвиняемого, имеет законные интересы как наследник, а также право на возмещение вреда в случае возможной реабилитации покойного. Л.А.Лентюгова утверждает, что часть первая статьи 49 «Защитник», пункт 10 части первой статьи 53 «Полномочия защитника» и часть первая статьи 3891 «Право апелляционного обжалования» УПК Российской Федерации противоречат статьям 46 (части 1 и 2) и 48 Конституции Российской Федерации, поскольку не наделяют адвоката-защитника правом апелляционного обжалования решений суда о наложении ареста на имущество подозреваемого (обвиняемого) после смерти этого подозреваемого (обвиняемого), а также лишают адвоката-защитника права защищать права и законные интересы умершего подозреваемого (обвиняемого) в суде апелляционной инстанции при рассмотрении апелляционных жалоб на судебное решение о наложении ареста на имущество умершего.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Лентюговой Любови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