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1600-О/2024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Болдыревой Ирины Дмитриевны на нарушение ее конституционных прав пунктом 1 статьи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И.Д.Болдыревой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И.Д.Болдырева оспаривает конституционность пункта 1 статьи 302 ГК Российской Федерации, закрепляющего,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2 Из представленных материалов следует, что определением суда апелляционной инстанции отменено решение суда общей юрисдикции и удовлетворены требования истца о признании за ним права собственности на жилое помещение в порядке наследования и об истребовании этого жилого помещения от И.Д.Болдыревой. Суд апелляционной инстанции указал, что спорное жилое помещение выбыло из владения собственника (правопредшественника истца) помимо его воли в результате выдачи доверенности, в момент составления которой – как установлено решением суда общей юрисдикции по другому делу – он не понимал значения своих действий и не мог руководить ими. В передаче кассационной жалобы И.Д.Болдыревой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2, 17 (часть 1), 18, 19 (часть 1), 35 (части 1–3), 40 (часть 1), 46 (часть 1) и 55 (части 2 и 3) Конституции Российской Федерации, поскольку оно позволяет по иску наследника собственника жилого помещения, из владения которого оно выбыло помимо воли на основании доверенности, признанной судом при жизни наследодателя недействительной, истребовать это жилое помещение от добросовестного приобретателя, приобретшего его возмездно, полагаясь на данные Единого государственного реестра недвижимости, и указанного в этом реестре в качестве собственника.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Болдыревой Ирины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