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Ращинского Николая Александровича на нарушение его конституционных прав положениями статей 131, 132 и 135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Н.А.Ращинского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(с учетом изменений, внесенных апелляционным определением областного суда) гражданин Н.А.Ращинский признан виновным в совершении действий сексуального характера с использованием беспомощного состояния потерпевших, не достигших двенадцатилетнего возраста, а также развратных действий без применения насилия в отношении потерпевшей, достигшей двенадцатилетнего возраста, но не достигшей четырнадцатилетнего возраста. Судебные решения оставлены без изменения кассационным определением кассационного суда общей юрисдикции. В передаче кассационной жалобы адвоката осужденного 2 для рассмотрения в судебном заседании суда кассационной инстанции отказано постановлением судьи Верховного Суда Российской Федерации, с чем 21 февраля 2024 года согласился заместитель Председателя Верховного Суда Российской Федерации. В этой связи Н.А.Ращинский оспаривает конституционность примечания к статье 131 «Изнасилование», а также положений статей 132 «Насильственные действия сексуального характера» и 135 «Развратные действия» УК Российской Федерации. Как утверждает заявитель, оспариваемые законоположения не соответствуют статьям 2, 19 (части 1 и 2), 21 (часть 1), 23 (часть 1), 29 (часть 1), 46 (часть 1), 49 (часть 1), 55 (части 2 и 3), 118 (части 1 и 2) и 120 (часть 1) Конституции Российской Федерации в той мере, в какой они в системе действующего правового регулирования криминализируют не представляющие общественной опасности действия сексуального характера в отношении потерпевшего, не достигшего шестнадцатилетнего возраста, признавая криминообразующим признаком направленность таких действий на удовлетворение сексуального влечения виновного.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Ращинского Николая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