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Саркисяна Андрея Ашотовича на нарушение его конституционных прав частями третьей и девятой статьи 115, частями первой и пятой – седьмой статьи 1151, частью первой статьи 125 Уголовно- процессуального кодекса Российской Федерации и абзацем девятым пункта 1 статьи 126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А.А.Саркисяна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А.А.Саркисян на основании договора уступки права требования (цессии) включен в число кредиторов юридического лица в деле о банкротстве. На имущество, принадлежащее в том числе должнику, признанному арбитражным судом банкротом, постановлением районного суда наложен арест, срок которого неоднократно продлевался. При этом вышестоящие суды оставили без удовлетворения жалобы А.А.Саркисяна на постановление районного суда о наложении ареста на имущество и на решения этого суда о продлении срока данной принудительной меры. 2 Постановлением районного суда, с которым согласились суды вышестоящих инстанций, отказано в удовлетворении поданной по правилам статьи 125 «Судебный порядок рассмотрения жалоб» УПК Российской Федерации жалобы А.А.Саркисяна на постановление следователя об отказе в удовлетворении ходатайства об отмене ареста на имущество. В этой связи А.А.Саркисян просит признать не соответствующими статьям 35 (части 1–3), 46 (часть 1) и 55 (часть 3) Конституции Российской Федерации часть девятую статьи 115 «Наложение ареста на имущество», части первую и пятую – седьмую статьи 1151 «Порядок продления срока применения меры процессуального принуждения в виде наложения ареста на имущество», часть первую статьи 125 УПК Российской Федерации в их взаимосвязи с абзацем девятым пункта 1 статьи 126 «Последствия открытия конкурсного производства» Федерального закона от 26 октября 2002 года № 127-ФЗ «О несостоятельности (банкротстве)» в той мере, в какой они: не предусматривают надлежащий правовой механизм, применение которого – при сохранении баланса между публично- и частноправовыми интересами – позволяло бы эффективно защищать в судебном порядке права и законные интересы конкурсных кредиторов, чьи имущественные права ограничены длительным сохранением ареста, наложенного на имущество юридических лиц, которые признаны в установленном порядке банкротами и в отношении которых введено конкурсное производство; на суды, принимающие решения по вопросам наложения ареста на имущество, не возлагают обязанность исследовать и оценивать доводы конкурсных кредиторов об основаниях и источниках приобретения имущества, являющегося собственностью указанных юридических лиц; позволяют судам отвергать доводы конкурсных кредиторов и представленные ими доказательства, опровергающие доводы органов предварительного расследования о преступном характере происхождения имущества указанных юридических лиц, со ссылкой на то, что данным доводам будет дана оценка при рассмотрении уголовного дела по существу и 3 вынесении приговора, а также позволяют судам продлевать срок ареста на имущество за разумные пределы. Кроме того, заявитель утверждает, что часть третья статьи 115 УПК Российской Федерации противоречит статьям 8 (часть 1), 35 (части 1–3), 46 (часть 1) и 55 (часть 3) Конституции Российской Федерации, поскольку допускает применение и продление по уголовному делу ареста на имущество юридических лиц лишь на том основании, что бенефициаром таких юридических лиц являются подозреваемые или обвиняемые по уголовному делу, не учитывая при этом, что арестованное имущество поступило в собственность юридического лица в результате осуществления законной хозяйственной деятельности, не связанной со вменяемыми обвиняемым и подозреваемым преступлениями.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Определениями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Саркисяна Андрея Ашотовича,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