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3027-О/2023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Злодуховой Ирины Николаевны на нарушение ее конституционных прав пунктом 2 статьи 97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И.Н.Злодуховой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И.Н.Злодухова оспаривает конституционность пункта 2 статьи 97 «Допустимость жалобы» Федерального конституционного закона от 21 июля 1994 года № 1-ФКЗ «О Конституционном Суде Российской Федерации». Определением от 27 июня 2023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своих решениях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Злодуховой Ирины Николаевны,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