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Филаткина Александра Анатольевича на нарушение его конституционных прав абзацами вторым и третьим пункта 1 статьи 1229, а также пунктом 3 статьи 1484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А.А.Филаткина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А.А.Филаткин оспаривает конституционность абзацев второго и третьего пункта 1 статьи 1229 «Исключительное право», а также пункта 3 статьи 1484 «Исключительное право на товарный знак» ГК Российской Федерации. Из представленных материалов следует, что решением арбитражного суда и постановлением суда апелляционной инстанции, которым оно частично изменено, среди прочего, отказано в удовлетворении требований А.А.Филаткина о признании действий общества с ограниченной ответственностью актом недобросовестной конкуренции и о взыскании с него 2 компенсации за нарушение исключительного права на товарный знак. Суд апелляционной инстанции указал на отсутствие доказательств оказания ответчиком услуг по организации мероприятия или рекламных услуг с использованием товарного знака и назвал ошибочным вывод суда первой инстанции о нарушении исключительного права при оказании комплексной услуги (проведении концерта). В передаче кассационной жалобы А.А.Филаткина на названные судебные акты и постановление Суда по интеллектуальным правам, которыми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статьям 17, 18, 34 и 44 Конституции Российской Федерации, поскольку они – при их применении во взаимосвязи со статьей 146 Федерального закона от 26 июля 2006 года № 135-ФЗ «О защите конкуренции» – не препятствуют отказу в удовлетворении требования о защите исключительного права на товарный знак в случае его использования без разрешения правообладателя хозяйствующими субъектами-конкурентами (притом что никто не вправе его использовать), а также позволяют использовать товарный знак без согласия правообладателя при осуществлении недобросовестными участниками гражданского оборота предпринимательской деятельности. Кроме того, А.А.Филаткин утверждает, что положения статьи 1229 и пункта 3 статьи 1484 ГК Российской Федерации являются неопределенными в аспекте, связанном с кругом лиц, которым запрещено использование объекта интеллектуальной собственности.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Филаткина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