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Ламерта Дмитрия Андреевича на нарушение его конституционных прав статьей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Д.А.Ламерта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Д.А.Ламерт оспаривает конституционность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Определением суда общей юрисдикции было удовлетворено заявление Д.А.Ламерта о пересмотре по вновь открывшимся обстоятельствам вступившего в законную силу судебного решения, которым с него в пользу администрации муниципального образования взыскана часть рыночной стоимости земельных участков, утраченных вследствие его преступных 2 действий. Основанием для пересмотра послужило последующее истребование соответствующих участков в публичную собственность. Суд апелляционной инстанции отменил названное определение и отказал в удовлетворении заявления, придя к выводу, что указанные Д.А.Ламертом обстоятельства не являются вновь открывшимися или новыми, поскольку в ходе рассмотрения гражданского дела лицом, в нем участвующим, последовательно заявлялись и были мотивированно отклонены судом доводы о том, что возможность возвращения потерпевшему земельных участков не утрачена, что потерпевшим предъявлены иски об их истребовании и что возмещение ему их рыночной стоимости может привести к двойному восстановлению его прав. С определением суда апелляционной инстанции согласился кассационный суд общей юрисдикции. Определением судьи Верховного Суда Российской Федерации отказано в передаче кассационной жалобы Д.А.Ламерта для рассмотрения в судебном заседании суда кассационной инстанции. По мнению Д.А.Ламерта, оспариваемое положение не соответствует статьям 6 (часть 2), 8 (часть 2), 18, 19 и 46 Конституции Российской Федерации в той мере, в какой оно не допускает пересмотра по вновь открывшимся или новым обстоятельствам судебного решения о взыскании стоимости утраченного имущества, если после его вынесения права истца были восстановлены возвращением ему имущества в натуре.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по вновь открывшимся или новым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данной статьи, судебные постановления, вступившие в законную силу, могут быть пересмотрены по вновь открывшимся обстоятельствам, каковыми являются 3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постановления; основанием для пересмотра судебного постановления по новым обстоятельствам является возникновение после вступления его в законную силу обстоятельств, имеющих существенное значение для дела.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Ламерта Дмитрия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