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Мостового Александра Андреевича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А.А.Мостового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вынесенным в порядке статьи 125 УПК Российской Федерации и оставленным без изменения судом апелляционной инстанции, гражданину А.А.Мостовому возвращена для устранения недостатков жалоба на постановление следователя об отказе в удовлетворении его ходатайства. В судебном решении указано на непредставление заявителем копии обжалуемого решения и разъяснено право повторного обращения в суд. В передаче его кассационной жалобы на данные судебные решения для рассмотрения в судебном заседании суда кассационной инстанции отказано (постановление судьи Восьмого кассационного суда общей юрисдикции от 26 мая 2023 года). 2 А.А.Мостовой просит признать не соответствующей статьям 2, 15 и 46 Конституции Российской Федерации статью 125 «Судебный порядок рассмотрения жалоб» УПК Российской Федерации, поскольку, по его утверждению, данная норма позволяет суду произвольно возвращать жалобу без рассмотрения в случае непредставления документов (копии обжалуемого решения), необходимых для проверки содержащихся в ней доводов.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предусматривает судебный порядок рассмотрения жалоб на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решения и действия (бездействие)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Это предполагает указание в жалобе на конкретные оспариваемые решения или действия (бездействие) конкретных должностных лиц – субъектов уголовно-процессуальных правоотношений, что не может расцениваться в качестве ограничения прав заявителя (определения Конституционного Суда Российской Федерации от 21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Мостового Александра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