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Сотникова Юрия Михайловича на нарушение его конституционных прав статьей 101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Ю.М.Сотникова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Ю.М.Сотников оспаривает конституционность статьи 101 «Распределение судебных расходов при отказе от иска и заключении мирового соглашения» (фактически – части первой данной статьи) ГПК Российской Федерации. Как следует из представленных материалов, определением суда общей юрисдикции гражданину Р., исковые требования которого к индивидуальному предпринимателю Ю.М.Сотникову о защите прав потребителя были частично удовлетворены судом, отказано в удовлетворении заявления о взыскании судебных расходов. 2 Определением того же суда, оставленным без изменения судами вышестоящих инстанций, заявление Ю.М.Сотникова в части взыскания судебных расходов на оплату услуг представителя, понесенных им в связи с рассмотрением дела по существу, оставлено без удовлетворения, а в части взыскания расходов на оплату услуг, возникших вследствие ведения в суде через представителя дела по заявлению Р. о взыскании судебных расходов, производство было прекращено. По мнению Ю.М.Сотникова, оспариваемое законоположение противоречит Конституции Российской Федерации, ее статье 46 (часть 1), в той мере, в какой оно не позволяет ответчику взыскать судебные расходы в случаях, если в ходе рассмотрения дела истец отказался от части заявленных требований, поскольку они были удовлетворены ответчиком до предъявления иска в суд, либо если такие расходы были понесены при рассмотрении заявления истца о взыскании судебных расходов, в удовлетворении которого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части первой статьи 101 ГПК Российской Федерации при отказе истца от иска понесенные им судебные расходы ответчиком не возмещаются, кроме случая, когда этот отказ связан с добровольным удовлетворением ответчиком требования истца после предъявления иска. В таком случае,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Сотникова Юрия Михайловича,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