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Болховитина Владимира Александровича на нарушение его конституционных прав статьей 79, пунктом 6 части четвертой статьи 330 и пунктом 6 части четвертой статьи 3797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В.А.Болховитина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В.А.Болховитин оспаривает конституционность статьи 79 «Назначение экспертизы», пункта 6 части четвертой статьи 330 «Основания для отмены или изменения решения суда в апелляционном порядке» и пункта 6 части четвертой статьи 3797 «Основания для отмены или изменения судебных постановлений кассационным судом общей юрисдикции» ГПК Российской Федерации. Как следует из представленных материалов, при рассмотрении гражданского дела с участием В.А.Болховитина судом общей юрисдикции было вынесено определение, оставленное без изменения судами вышестоящих инстанций, о назначении судебной почерковедческой 2 экспертизы. При этом между сторонами судом распределены расходы на проведение данной экспертизы в соответствии с подлежащими исследованию вопросами, поставленными перед экспертом.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на принятые по данному вопросу судебные постановления для рассмотрения в судебном заседании Судебной коллегии по гражданским делам этого суда. По мнению В.А.Болховитина, статья 79 ГПК Российской Федерации не соответствует статьям 17 (часть 3), 18 и 19 Конституции Российской Федерации в той мере, в какой она не обеспечивает надлежащих гарантий справедливого распределения судебных расходов на проведение по инициативе сторон экспертизы на основании предварительного согласования стоимости и сроков ее проведения, а также исключает возможность предварительной оплаты экспертизы в разумный срок или освобождения от данной обязанности при наличии уважительных причин. Тем же статьям Конституции Российской Федерации, а также ее статье 15 (часть 1) не соответствуют, по мнению заявителя, пункт 6 части четвертой статьи 330 и пункт 6 части четвертой статьи 3797 ГПК Российской Федерации, поскольку они не предусматривают в качестве безусловного основания для отмены судебного постановления отсутствие в протоколе подписей лиц, у которых согласно части третьей статьи 81 названного Кодекса были получены образцы почерка для сравнительного исследования документа и подписи на документе. Кроме того, в жалобе В.А.Болховитина отмечена целесообразность редактирования оспариваемых законоположений в целях уточнения их содержания.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Предусмотренное статьей 79 ГПК Российской Федерации полномочие суда по назначению экспертизы вытекает из принципа самостоятельности судебной власти и является проявлением дискреционных полномочий суда, необходимых для осуществления правосудия. Право суда удовлетворить либо, напротив, отклонить заявленное ходатайство обусловлено его обязанностью указать мотивы, по которым он пришел к тому или иному выводу. При этом назначение судебной экспертизы, вопреки доводам заявителя, не предполагает игнорирования судом критериев разумности и обоснованности расходов на ее проведение. Таким образом, указанное законоположение, непосредственно не регламентирующее вопросов, связанных с внесением сторонами денежных сумм, подлежащих выплате эксперту, а также с распределением судебных расходов между сторонами, не может расцениваться в качестве нарушающего конституционные права заявителя в обозначенных в жалобе аспектах. Что касается пункта 6 части четвертой статьи 330 и пункта 6 части четвертой статьи 3797 ГПК Российской Федерации, то приведенные В.А.Болховитиным доводы в обоснование его позиции свидетельствуют о том, что нарушение конституционных прав он связывает не с содержанием этих норм, которые обеспечивают устранение возможных ошибок судами апелляционной и кассационной инстанций и тем самым гарантируют правильное рассмотрение и разрешение гражданских дел, а, по существу, с неверным, по его мнению, выбором судами норм права, подлежащих применению при разрешении дела с его участием, и допущенными, как он полагает, по этому делу процессуальными нарушениями. Разрешение же данных вопросов, предполагающее оценку правомерности принятых по делу с участием В.А.Болховитина судебных постановлений, как и вопроса о внесении целесообразных, с точки зрения заявителя, изменений в оспариваемые нормы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Болховитина Владимира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