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Рычкова Вячеслава Сергеевича на нарушение его конституционных прав частью 1 статьи 50 и частью 1 статьи 501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В.С.Рычкова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В.С.Рычков оспаривает конституционность части 1 статьи 50 «Права и обязанности сторон исполнительного производства» и части 1 статьи 501 «Информационное взаимодействие сторон исполнительного производства» Федерального закона от 2 октября 2007 года № 229-ФЗ «Об исполнительном производстве». Как следует из представленных материалов, апелляционным определением суда общей юрисдикции, оставленным без изменения судом кассационной инстанции, отказано в удовлетворении административного искового заявления В.С.Рычкова – взыскателя в исполнительном 2 производстве – о признании незаконным постановления судебного пристава- исполнителя об отказе в удовлетворении ходатайства об ознакомлении с материалами этого исполнительного производства, сведения о которых имеются в электронном виде в федеральной государственной информационной системе «Единый портал государственных и муниципальных услуг (функций)» в сети Интернет (ответы кредитных организаций, организаций сотовой связи, государственных органов на запросы судебного пристава-исполнителя о наличии у должника имущества, постановления судебного пристава-исполнителя и др.).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В.С.Рычкова, оспариваемые законоположения, порождающие возможность их неоднозначного истолкования и произвольного применения при рассмотрении вопроса об ознакомлении гражданина с материалами исполнительного производства, непосредственно затрагивающими его права и свободы, противоречат статьям 2, 7 (часть 1), 8, 15, 17 (части 1 и 3), 18, 19 (части 1 и 2), 24 (часть 2), 45, 46 (части 1 и 2) и 55 (части 2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50 Федерального закона «Об исполнительном производстве», гарантирующая сторонам исполнительного производства в числе прочего право знакомиться с материалами исполнительного производства, делать из них выписки, снимать с них копии, и часть 1 статьи 501 указанного Федерального закона, устанавливающая порядок информационного взаимодействия сторон исполнительного производства с ФССП России и ее территориальными органами в электронном виде, обеспечивают тем самым конкретизацию положения статьи 24 (часть 2) Конституции Российской Федерации, согласно которому органы 3 государственной власти и органы местного самоуправления, их должностные лица обязаны обеспечить каждому возможность ознакомления с документами и материалами, непосредственно затрагивающими его права и свободы, если иное не предусмотрено законом. Данные законоположения не препятствуют заинтересованным лицам в реализации предусмотренных ими прав и не могут рассматриваться как нарушающие конституционные права заявителя, перечисленные в жалобе, в обозначенном им аспекте. Из представленных материалов усматривается, что отказ суда в удовлетворении административных исковых требований В.С.Рычкова был обусловлен не предусмотренными оспариваемыми нормами запретами или ограничениями и сложившейся практикой применения этих норм, а невыполнением заявителем требований норм процессуального права об обязанности указать неблагоприятные правовые последствия, последовавшие за принятием оспоренного постановления судебного пристава-исполнителя, и представить доказательства нарушения прав, связанного с неполучением сведений об ответах государственных органов на запросы судебного пристава-исполнителя об имуществе должника, в том числе денежных средств на его расчетных счетах, притом что подлежащее принудительному исполнению требование носило неимущественный характер (об определении порядка общения с ребенком). С данными выводами суда, как следует из жалобы, В.С.Рычков выражает несогласие, однако проверка их правильности, предполагающая установление фактических обстоятельств,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Рычкова Вячеслава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