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Дегтяревой Марины Геннадьевны на нарушение ее конституционных прав пунктом 2 статьи 419 Налогового кодекса Российской Федерации, а также пунктом 1 статьи 6 Федерального закона «Об обязательном пенсионном страховании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М.Г.Дегтяревой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М.Г.Дегтярева оспаривает конституционность пункта 2 статьи 419 «Плательщики страховых взносов» Налогового кодекса Российской Федерации, а также пункта 1 статьи 6 «Страхователи» Федерального закона от 15 декабря 2001 года № 167-ФЗ «Об обязательном пенсионном страховании в Российской Федерации». Как следует из представленных материалов, решением районного суда, с которым согласились вышестоящие суды, по требованию налогового органа с М.Г.Дегтяревой взыскана задолженность, в том числе по уплате страховых 2 взносов на обязательное пенсионное страхование. Удовлетворяя требования налогового органа, суды исходили из того, что заявительница имеет статус адвоката, состоит на налоговом учете и является страхователем в системе обязательного пенсионного страхования, а следовательно, на нее возложена обязанность по уплате страховых взносов на обязательное пенсионное страхование. При этом доводы М.Г.Дегтяревой о том, что она признана инвалидом III группы и потому не обязана уплачивать страховые взносы, были отклонены судами, поскольку законодательством не предусмотрено освобождения от обложения страховыми взносами данной категории лиц. По мнению заявительницы, оспариваемые законоположения противоречат статьям 19 (части 1 и 2), 39 (части 1 и 2) и 55 (части 2 и 3) Конституции Российской Федерации, поскольку возлагают на лиц, имеющих статус адвоката и признанных инвалидами, обязанность по уплате страховых взносов на обязательное пенсионное страхование.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обязательном пенсионном страховании в Российской Федерации» (подпункт 2 пункта 1 статьи 6) и Налоговый кодекс Российской Федерации (подпункт 2 пункта 1 статьи 419), закрепляя круг лиц, на которых распространяется обязательное пенсионное страхование, включают в него адвокатов в качестве страхователей по обязательному пенсионному страхованию и обязывают их уплачивать страховые взносы на обязательное пенсионное страхование. При этом в силу пункта 2 статьи 419 названного Кодекса, если плательщик относится одновременно к нескольким категориям, указанным в пункте 1 данной статьи, он исчисляет и уплачивает страховые взносы отдельно по каждому основанию. Как неоднократно указывал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Дегтяревой Марины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