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Фасгиева Тимура Анатольевича на нарушение его конституционных прав статьями 88, 94, 98 и 99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Т.А.Фасгиева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Т.А.Фасгиев оспаривает конституционность статей 88 «Судебные расходы», 94 «Издержки, связанные с рассмотрением дела», 98 «Распределение судебных расходов между сторонами» и 99 «Взыскание компенсации за потерю времени»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Т.А.Фасгиеву, в чью пользу ранее судом был разрешен спор, отказано в удовлетворении заявления о взыскании судебных издержек, к числу которых заявитель относил денежный эквивалент затраченного им труда на представление своих интересов в процессе. 2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Т.А.Фасгиева, оспариваемые законоположения противоречат Конституции Российской Федерации, ее статьям 2, 7 (часть 2), 8 (часть 2), 18, 19 (часть 1), 21 (часть 1), 34 (часть 1), 37 (части 1 и 2), 45, 46 (часть 1) и 47 (часть 1), поскольку не позволяют стороне, в пользу которой состоялось решение суда, взыскать с другой стороны объективную стоимость труда по представлению своих интересов в процессе.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Фасгиева Тимура Анатольевича,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