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Курамшина Фарида Хосяиновича на нарушение его конституционных прав частью третьей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Ф.Х.Курамшина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Ф.Х.Курамшин оспаривает конституционность части третьей статьи 81 Трудового кодекса Российской Федерации, согласно которой увольнение по основанию, предусмотренному пунктом 2 (сокращение численности или штата работников организации, индивидуального предпринимателя) или 3 (несоответствие работника занимаемой должности или выполняемой работе вследствие недостаточной квалификации, подтвержденной результатами аттестации) части первой данной статьи, допускается, если невозможно перевести работника с его письменного согласия на другую имеющуюся у работодателя работу (как вакантную должность или 2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здоровья; при этом работодатель обязан предлагать работнику все отвечающие указанным требованиям вакансии, имеющиеся у него в данной местности; предлагать вакансии в других местностях работодатель обязан, если это предусмотрено коллективным договором, соглашениями, трудовым договором. По мнению заявителя, оспариваемое положение не соответствует статьям 17 (часть 1), 18, 19 (части 1 и 2), 37 (части 1и 3) и 55 (части 2 и 3) Конституции Российской Федерации в той мере, в какой оно в системе действующего правового регулирования по смыслу, придаваемому правоприменительной практикой, обязывает работодателя предлагать увольняемому по сокращению численности или штата работнику вакансии только в данной местности, под которой понимается местность в пределах административно-территориальных границ населенного пункта, в котором было определено место работы работника, а вакансии в других местностях – только если это предусмотрено актами социального партнерства или трудовым договором, в том числе и в случае если в обязанности увольняемого работника входило руководство подразделениями, расположенными за пределами его места работы, что приводит к злоупотреблениям со стороны работодателя и нарушению прав работников. Оспариваемая норма применена в деле заявителя судами общей юрисдикции.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Курамшина Фарида Хосяиновича,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