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«Многопрофильная фирма «Консалтсервис» на нарушение его конституционных прав пунктом 6 статьи 203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«Многопрофильная фирма «Консалтсервис»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от 9 июня 2018 года, вынесенным в рамках дела о несостоятельности (банкротстве) акционерного общества и оставленным без изменения постановлениями судов апелляционной и кассационной инстанций, были признаны недействительными торги по продаже имущества должника, признаны недействительными договоры купли-продажи судов, заключенные между должником и обществом с ограниченной ответственностью «Многопрофильная фирма «Консалтсервис» (далее также – ООО «МФ «Консалтсервис»), применены последствия недействительности сделок. Определением судьи Верховного Суда 2 Российской Федерации от 29 апреля 2019 года отказано в передаче кассационных жалоб для рассмотрения в судебном заседании Судебной коллегии по экономическим спорам Верховного Суда Российской Федерации. Определением арбитражного апелляционного суда от 11 октября 2021 года, оставленным без изменения постановлением суда кассационной инстанции, апелляционная жалоба конкурсного управляющего ООО «МФ «Консалтсервис» на определение арбитражного суда от 9 июня 2018 года возвращена заявителю, в удовлетворении его ходатайства о восстановлении пропущенного срока отказано. Определением судьи Верховного Суда Российской Федерации от 4 апреля 2022 года конкурсному управляющему ООО «МФ «Консалтсервис»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Впоследствии определением арбитражного суда от 21 декабря 2021 года, вынесенным в рамках того же дела о несостоятельности (банкротстве) и оставленным без изменения постановлениями судов апелляционной и кассационной инстанций, было отказано в удовлетворении заявления ООО «МФ «Консалтсервис» о пересмотре определения арбитражного суда от 9 июня 2018 года по вновь открывшимся обстоятельствам. Определением судьи Верховного Суда Российской Федерации от 25 ноября 2022 года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ООО «МФ «Консалтсервис» оспаривает конституционность пункта 6 статьи 203 Федерального закона от 26 октября 2002 года № 127-ФЗ «О несостоятельности (банкротстве)», согласно которому утвержденные арбитражным судом арбитражные управляющие являются процессуальными правопреемниками предыдущих арбитражных управляющих. По мнению заявителя, данное законоположение противоречит статьям 8 (часть 2), 18, 19 (части 1 и 2), 35 (части 1–3), 46 (часть 1) и 47 (часть 1) 3 Конституции Российской Федерации, поскольку из-за неопределенности своего содержания допускает его неоднозначное толкование судами, что порождает разный подход в правоприменении и позволяет арбитражным управляющим в делах о банкротстве в схожих обстоятельствах реализовывать разный объем прав, чем ставит должников и их контрагентов в неравное положение, а также необоснованно лишает отдельных арбитражных управляющих возможности полноценно защищать законные права и интересы должника, его кредиторов, иных лиц, участвующих в деле о банкротстве.</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из представленных заявителем материалов следует, что с момента вынесения актов арбитражных судов, которыми разрешался вопрос о признании недействительными торгов по продаже имущества должника и признании недействительными договоров купли-продажи судов, заключенных между должником и ООО «МФ «Консалтсервис», а также о возвращении апелляционной жалобы конкурсного управляющего ООО «МФ «Консалтсервис» прошло более одного года. 4 Представленные же заявителем судебные акты по делу о несостоятельности (банкротстве) должника, которыми ему было отказано в удовлетворении заявления о пересмотре определения арбитражного суда от 9 июня 2018 года по вновь открывшимся обстоятельствам, не подтверждают применения оспариваемого законоположения и касаются лишь вопроса соответствия обстоятельств, на которые ООО «МФ «Консалтсервис» ссылалось как на основания для пересмотра вступивших в законную силу судебных актов, установленным Арбитражным процессуальным кодексом Российской Федерации признакам вновь открывшихся обстоятельств.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«Многопрофильная фирма «Консалтсервис»,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