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Сергея Ивановича на нарушение его конституционных прав пунктом 2 статьи 8 и статьей 218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С.И.Васильев оспаривает конституционность следующих положений Гражданского кодекса Российской Федерации: пункта 2 статьи 8 о возникновении прав на имущество, подлежащих государственной регистрации, с момента такой регистрации, если иное не установлено законом (в соответствии с Федеральным законом от 30 декабря 2012 года № 302-ФЗ эта норма утратила силу с 1 марта 2013 года, а данный Кодекс дополнен статьей 81, пункт 2 которой предусматривает те же, по сути, правила); статьи 218 об основаниях приобретения права собственности. 2 Как следует из представленных материалов, заявитель, будучи единственным участником ликвидированного юридического лица, принял от него в собственность нежилое помещение на основании акта приема-передачи и впоследствии зарегистрировал данное право в Едином государственном реестре недвижимости. Определением суда апелляционной инстанции, с которым согласились суды кассационной инстанции, это помещение включено в состав совместно нажитого имущества, подлежащего разделу в связи с расторжением брака между С.И.Васильевым и его супругой. Суды отметили, помимо прочего, что брачные отношения были прекращены уже после подписания указанного акта приема-передачи. По мнению заявителя, оспариваемые законоположения не соответствуют Конституции Российской Федерации, ее статьям 15 (часть 3), 35, 46, 52, 54, 55, 125 и 126, поскольку они в силу своей неопределенности позволяют лишать граждан права собственности на недвижимое имущество, зарегистрированное в ЕГРН уже после прекращения брака, и не обеспечивают баланса интересов собственников такого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