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«ТАРКЕТТ РУС» на нарушение его конституционных прав пунктом 4 части 9 статьи 44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акционерного общества «ТАРКЕТТ РУС»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«ТАРКЕТТ РУС» оспаривает конституционность пункта 4 части 9 статьи 44 Федерального закона от 26 июля 2006 года № 135-ФЗ «О защите конкуренции», предусматривающего, что антимонопольный орган принимает решение об отказе в возбуждении дела, если по факту, явившемуся основанием для обращения с заявлением, материалами, имеется вступившее в силу решение антимонопольного органа, за исключением случая, если имеется решение антимонопольного органа об отказе в возбуждении дела о нарушении антимонопольного законодательства в соответствии с пунктом 2 данной части или решение о прекращении 2 рассмотрения дела в соответствии с пунктом 2 части 1 статьи 48 этого же Федерального закона и заявитель представляет доказательства нарушения антимонопольного законодательства, неизвестные антимонопольному органу на момент принятия такого решения. Как следует из представленных материалов, решением арбитражного суда, с которым согласились вышестоящие суды, было отказано в удовлетворении требований акционерного общества «ТАРКЕТТ РУС» о признании недействительными приказа антимонопольного органа о возбуждении дела и создании комиссии по рассмотрению дела о нарушении антимонопольного законодательства, а также определения о назначении дела о нарушении антимонопольного законодательства к рассмотрению. Отклоняя доводы заявителя о наличии принятых по тем же обстоятельствам решений антимонопольного органа об отказе в возбуждении дела о нарушении антимонопольного законодательства, суды указали, что основанием для возбуждения дела в этом случае послужили не обращения конкурентов заявителя о злоупотреблении им доминирующим положением на рынке линолеума, как это имело место ранее, а обнаруженные самим антимонопольным органом признаки нарушения антимонопольного законодательства по результатам анализа состояния конкуренции на рынке данного товара. По мнению заявителя, оспариваемая норма не соответствует статьям 1 (часть 1), 2, 18, 19 (части 1 и 2), 21 (часть 1), 49 (часть 3), 50, 55 (части 2 и 3) и 751 Конституции Российской Федерации, поскольку допускает не ограниченную во времени возможность возбуждения дела о нарушении антимонопольного законодательства без изложения мотивов преодоления ранее принятых решений антимонопольного органа об отказе в возбуждении такого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Для реализации конституционных целей государственной экономической политики и исходя из необходимости защиты прав и свобод лиц, занимающихся предпринимательской деятельностью, принят ряд федеральных законов, включая Федеральный закон «О защите конкуренции». В частности, данный Федеральный закон регулирует процедуру рассмотрения дел о нарушении антимонопольного законодательства (в том числе на стадии возбуждения дела о нарушении антимонопольного законодательства) и предусматривает основания принятия антимонопольным органом решения об отказе в возбуждении дела, в том числе в ситуации, когда по факту, явившемуся основанием для обращения с заявлением, материалами, имеется вступившее в силу решение антимонопольного органа, за исключением случая, если имеется решение антимонопольного органа об отказе в возбуждении дела о нарушении антимонопольного законодательства по основанию отсутствия признаков нарушения антимонопольного законодательства или решение о прекращении рассмотрения дела в связи с ликвидацией юридического лица – единственного ответчика по делу и заявитель представляет доказательства нарушения антимонопольного законодательства, неизвестные антимонопольному органу на момент принятия такого решения (пункт 4 части 9 статьи 44). Следовательно, оспариваемое законоположение не может рассматриваться как нарушающее указанные в жалобе конституционные права заявителя, в деле которого суды, вопреки его утверждениям, пришли к выводу о том, что возбуждение антимонопольным органом дела о нарушении антимонопольного законодательства осуществлено по иному основанию и в пределах установленного трехлетнего срока со дня совершения данного нарушения.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«ТАРКЕТТ РУС»,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