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Моисеенко Ивана Федоровича на нарушение его конституционных прав частью второй статьи 13 Гражданского процессуального кодекса Российской Федерации во взаимосвязи со статьей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И.Ф.Моисеенко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И.Ф.Моисеенко оспаривает конституционность части второй статьи 13 «Обязательность судебных постановлений» ГПК Российской Федерации во взаимосвязи со статьей 234 «Приобретательная давность» ГК Российской Федерации. Из представленных материалов следует, что вступившим в законную силу решением суда общей юрисдикции от 24 апреля 2009 года удовлетворены исковые требования заявителя – собственника земельного участка о признании за ним права на заключение договора аренды с правом выкупа в отношении смежного земельного участка, находящегося в 2 публичной собственности. Последующим решением того же суда, с которым согласились суды вышестоящих инстанций, И.Ф.Моисеенко отказано в иске о признании права собственности на указанный смежный земельный участок в порядке приобретательной давности. По мнению заявителя, оспариваемые законоположения противоречат Конституции Российской Федерации, в частности ее статьям 2, 17–19, 35 и 36, в той мере, в какой они позволяют судам не применять институт приобретательной давности ссылкой на наличие ранее вступившего в законную силу судебного акта, в то время как фактические обстоятельства дела подтверждают длительное добросовестное владение истцом земельным участком.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234 ГК Российской Федерации закрепляет одно из оснований приобретения права собственности и направлена на защиту интересов лиц, не являющихся собственниками имущества, но добросовестно, открыто и непрерывно владеющих им как своим собственным, а также на реализацию прав, гарантированных статьей 35 (часть 2) Конституции Российской Федерации (определения Конституционного Суда Российской Федерации от 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Моисеенко Ивана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