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1676-О/2024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Абатурова Ивана Николаевича на нарушение его конституционных прав рядом норм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И.Н.Абатурова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И.Н.Абатуров оспаривает конституционность пункта 1 части первой статьи 23 «Гражданские дела, подсудные мировому судье», части первой статьи 33 «Передача дела, принятого судом к своему производству, в другой суд», части первой статьи 39 «Изменение иска, отказ от иска, признание иска, мировое соглашение», статей 122 «Требования, по которым выдается судебный приказ» и 222 «Основания для оставления заявления без рассмотрения» ГПК Российской Федерации. Как следует из представленных материалов, судебный приказ о взыскании с И.Н.Абатурова и другого должника в пользу юридического лица задолженности по взносам за капитальный ремонт общего имущества в 2 многоквартирном доме был отменен. Впоследствии истец обратился с тем же требованием в исковом порядке, уточнив в ходе судебного разбирательства свои требования путем увеличения периода задолженности, подлежащей взысканию в связи с неуплатой указанных взносов. Решением суда общей юрисдикции, оставленным без изменения судами вышестоящих инстанций, требования удовлетворены частично. Определением судьи Верховного Суда Российской Федерации заявителю отказано в передаче кассационной жалобы для рассмотрения в судебном заседании суда кассационной инстанции. По мнению И.Н.Абатурова, оспариваемые законоположения во взаимосвязи противоречат статье 47 (часть 1) Конституции Российской Федерации, поскольку позволяют районному суду принять к рассмотрению в порядке искового производства и удовлетворить требования, которые должны были быть ранее рассмотрены мировым судьей в порядке приказного производства, но в указанном порядке взыскателем не заявлялись и, соответственно, мировым судьей не рассматривались.</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части первой статьи 23 ГПК Российской Федерации относит дела о выдаче судебного приказа к подсудности мирового судьи, а статья 122 этого Кодекса устанавливает требования, по которым выдается судебный приказ. Данные законоположения, так же как и часть первая статьи 33 названного Кодекса, закрепляющая обязанность суда разрешить по существу принятое им к своему производству с соблюдением правил подсудности дело, хотя бы в дальнейшем оно станет подсудным другому суду, направлены на реализацию требований статей 46 (часть 1) и 47 (часть 1) Конституции Российской Федерации. Часть первая статьи 39 ГПК Российской Федерации, устанавливающая полномочия истца изменить основание или предмет иска, увеличить или уменьшить размер исковых требований либо отказаться от иска, способствует реализации конституционно значимого принципа 3 диспозитивности, который, в частности, подразумевает, что процессуальные отношения в гражданском судопроизводстве возникают, изменяются и прекращаются, главным образом, по инициативе непосредственных участников спорного материального правоотношения, имеющих возможность с помощью суда распоряжаться своими процессуальными правами. При этом изменение истцом размера заявленных им требований не изменяет предмета и оснований самого этого требования и не означает подачи им в суд нового требования, подлежащего рассмотрению, в том числе в другом судебном процессе с соблюдением правил подсудности. Статья 222 ГПК Российской Федерации, устанавливая основания для оставления заявления без рассмотрения, относит к ним случай, когда истцом не соблюден установленный федеральным законом для данной категории дел досудебный порядок урегулирования спора или заявленные требования подлежат рассмотрению в порядке приказного производства (абзац второй). Данное законоположение призвано обеспечить соблюдение лицом, обращающимся в суд за защитой своих прав и законных интересов, порядка и условий для такого обращения. Таким образом, оспариваемые законоположения не могут расцениваться в качестве нарушающих конституционные права заявителя в его конкретном деле, в котором требование о взыскании расходов на капитальный ремонт было рассмотрено в приказном производстве. Оценка же правомерности принятых по делу И.Н.Абатурова судебных постановлений, в том числе в части правильности выбора норм, подлежащих применению при разрешении этого дела, к компетенции Конституционного Суда Российской Федерации, установленной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Абатурова Ивана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