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Фонда содействия правовому просвещению населения «Лига избирателей» на нарушение его конституционных прав пунктом 3 части 1 статьи 45, частью 1 статьи 164 и частью 2 статьи 176 Кодекса административного судопроизводства Российской Федерации, пунктом 5 статьи 15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подпунктом 2 пункта 71 и абзацем третьим пункта 73 статьи 32 Федерального закона «О некоммерческих организациях», частью шестой статьи 8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Фонда содействия правовому просвещению населения «Лига избирателей»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содействия правовому просвещению населения «Лига избирателей» (далее – Фонд) в лице его исполнительного директора – гражданина В.Е.Аверина оспаривает конституционность: пункта 3 части 1 статьи 45 «Права и обязанности лиц, участвующих в деле», части 1 статьи 164 «Исследование письменных доказательств» и части 2 2 статьи 176 «Законность и обоснованность решения суда» КАС Российской Федерации; пункта 5 статьи 15 «Ограничения при проведении проверки»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подпункта 2 пункта 71 и абзаца третьего пункта 73 статьи 32 «Контроль за деятельностью некоммерческой организации» (в редакции, действующей до 1 декабря 2022 года – даты вступления в силу Федерального закона от 14 июля 2022 года № 255-ФЗ) Федерального закона от 12 января 1996 года № 7-ФЗ «О некоммерческих организациях»; части шестой статьи 8 «Уполномоченный орган»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 Из представленных материалов следует, что решением районного суда от 7 мая 2021 года, с которым согласились суды вышестоящих инстанций, Фонду отказано в удовлетворении его административного искового заявления об оспаривании результатов внеплановой проверки и отказа уполномоченного органа в исключении его из реестра некоммерческих организаций, выполняющих функции иностранного агента. Суды пришли к выводу о том, что в проверяемый период деятельность заявителя финансировалась из иностранных источников. По мнению Фонда, оспариваемые нормы не соответствуют статьям 1 (часть 1), 2, 17 (части 1 и 3), 19 (части 1 и 2), 23 (часть 1), 24 (часть 2), 29 (часть 4), 30, 45, 46 (части 1 и 2), 48 (часть 1), 50 (часть 2), 55 и 751 Конституции Российской Федерации, поскольку: препятствуют проверяемому лицу ознакомиться с содержащими охраняемые законом сведения материалами внеплановой проверки, по результатам которой установлено иностранное финансирование некоммерческой организации; 3 позволяют контролирующему органу в ходе проверки придавать определяющее значение охраняемым законом сведениям об иностранном финансировании, не подтвержденным кредитными организациями; допускают несоблюдение процессуальных прав административного истца по административному делу об оспаривании решений, действий (бездействия) органов государственной власти при исследовании материалов, содержащих охраняемые законом сведения; не обязывают суды устанавливать конкретные обстоятельства перечисления денежных средств из иностранных источников и их принятия некоммерческой организацией.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оспаривая положения Кодекса административного судопроизводства Российской Федерации и федеральных законов «О защите прав юридических лиц и индивидуальных предпринимателей при осуществлении государственного контроля (надзора) и муниципального контроля», «О некоммерческих организациях» и «О противодействии легализации (отмыванию) доходов, полученных преступным путем, и финансированию терроризма», заявитель, по существу, настаивает на установлении недоказанности обстоятельств финансирования его деятельности из иностранных источников. Однако разрешение данного вопроса относится к компетенции судов общей юрисдикции и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Фонда содействия правовому просвещению населения «Лига избирателей»,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