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«Интеркрос Центр» на нарушение его конституционных прав статьями 541 и 113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«Интеркрос Центр»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«Интеркрос Центр» (далее – ООО «Интеркрос Центр») оспаривает конституционность статей 541 «Пределы осуществления прав по исчислению налоговой базы и (или) суммы налога, сбора, страховых взносов» и 113 «Срок давности привлечения к ответственности за совершение налогового правонарушения» Налогового кодекса Российской Федерации. Как следует из представленных материалов, актами арбитражных судов заявителю отказано в признании недействительным решения налогового органа о привлечении его к ответственности за совершение налогового правонарушения. При этом суды установили, что заявитель осуществил 2 незаконное уменьшение налоговой базы и суммы подлежащего уплате налога путем создания фиктивного документооборота с одним из контрагентов. По мнению ООО «Интеркрос Центр», статья 541 Налогового кодекса Российской Федерации допускает произвольное доначисление налогоплательщику суммы налога без установления конкретных нарушений налогового законодательства и размера ущерба, а статья 113 данного Кодекса не предполагает распространение сроков давности привлечения к ответственности за совершение налогового правонарушения на действия налогового органа, связанные со взысканием с налогоплательщика задолженности по налогам, сборам и страховым взносам. В связи с этим заявитель просит признать оспариваемые законоположения не соответствующими статьям 8, 50 и 57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«Интеркрос Центр», поскольку она не 4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