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914853-П/2026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Келехсаева Давида Тимуровича на нарушение его конституционных прав частью 4 статьи 5 Водного кодекса Российской Федерации, а также пунктами 3, 4, 9 и 10 Правил определения местоположения береговой линии (границы водного объекта), случаев и периодичности ее определения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Д.Т.Келехсаева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Д.Т.Келехсаев оспаривает конституционность части 4 статьи 5 Водного кодекса Российской Федерации, а фактически – пункта 2 данного законоположения, в силу которого береговая линия (граница водного объекта) определяется для реки, ручья, канала, озера, обводненного карьера по среднемноголетнему уровню вод в период, когда они не покрыты льдом. Также заявителем под сомнение ставится конституционность следующих положений Правил определения местоположения береговой линии (границы водного объекта), случаев и периодичности ее определения 2 (утверждены Постановлением Правительства Российской Федерации от 29 апреля 2016 года № 377; далее – Правила): пункта 3, согласно которому установление местоположения береговой линии (границы водного объекта) осуществляется не реже одного раза в 25 лет, а также в случаях: если местоположение береговой линии (границы водного объекта) изменилось в результате естественных процессов руслоформирования, воздействий антропогенного характера и стихийных бедствий; если местоположение береговой линии (границы водного объекта) необходимо для установления границ водоохранной зоны и (или) границ прибрежных защитных полос соответствующего водного объекта; пункта 4, устанавливающего, что уточнение местоположения береговой линии (границы водного объекта) осуществляется в случаях: осуществления распоряжения водным объектом или его частью; в иных случаях при необходимости повышения точности установленного местоположения береговой линии (границы водного объекта); пункта 9, в соответствии с которым, в частности, для установления местоположения береговой линии (границы водного объекта) применяется картометрический способ определения координат береговой линии (границы водного объекта) с использованием актуального картографического материала наиболее крупного масштаба, а также данных дистанционного зондирования Земли, имеющихся в отношении соответствующей территории в федеральном или ведомственных картографо-геодезических фондах (абзац первый), а установление местоположения береговой линии (границы водного объекта) рек, ручьев, каналов, озер и обводненных карьеров осуществляется картометрическим (фотограмметрическим) способом с использованием данных об уровнях воды, содержащихся в Едином государственном фонде данных о состоянии окружающей среды, ее загрязнении (абзац пятый); пункта 10, предусматривающего, что при уточнении местоположения береговой линии (границы водного объекта) координаты характерных точек определяются с точностью, установленной для определения координат 3 характерных точек границ земельных участков, примыкающих к береговой линии (границе водного объекта), но не ниже точности, используемой при установлении местоположения береговой линии (абзац первый), в то время как при уточнении местоположения береговой линии (границы водного объекта) поверхностных водных объектов береговая линия (граница водного объекта) реки, ручья и канала определяется по среднемноголетнему уровню вод в период, когда они не покрыты льдом, с учетом уровней воды при руслонаполняющем расходе воды и морфологических особенностей водного объекта (подпункт «б»). Как следует из представленных материалов, решением Верховного Суда Республики Северная Осетия – Алания удовлетворено административное исковое заявление Д.Т.Келехсаева и иных лиц о признании недействующим приказа Министерства природных ресурсов и экологии Республики Северная Осетия – Алания от 24 января 2023 года № 14, которым утверждено, в частности, местоположение береговой линии (граница водного объекта) реки Фиагдон, поскольку соответствующий приказ не был опубликован в установленном порядке. Впоследствии указанное решение сначала было отменено апелляционным судом общей юрисдикции, но затем оставлено в силе судами кассационной инстанции, которые, среди прочего, отклонили доводы административных истцов о том, что береговая линия (граница водного объекта) должна была устанавливаться по среднемноголетнему уровню вод конкретного водного объекта или рек-аналогов, а не исключительно картометрическим способом. По мнению заявителя, оспариваемые нормативные положения не соответствуют статьям 19 (часть 1), 35 (части 1 и 2) и 55 (часть 3) Конституции Российской Федерации, поскольку они допускают первичное установление границ водного объекта исключительно на основании визуальных данных дистанционного зондирования Земли (ДДЗ), что позволяет уполномоченным органам отказываться от использования имеющихся гидрологических сведений о среднемноголетнем уровне вод и 4 непропорционально перекладывает бремя проведения инженерно- гидрологических изысканий на частных лиц, чьи имущественные права затрагиваются установлением таких границ.</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условия и порядок пользования землей определяются на основе федерального закона (статья 36, части 2 и 3). Положения части 4 статьи 5 Водного кодекса Российской Федерации и Правила, принятые в развитие как данных конституционных предписаний, так и основных принципов водного законодательства, в частности принципа значимости водных объектов в качестве основы жизни и деятельности человека, при котором регулирование водных отношений осуществляется исходя из представления о водном объекте как о важнейшей составной части окружающей среды, среде обитания объектов животного и растительного мира, в том числе водных биологических ресурсов, как о природном ресурсе, используемом человеком для личных и бытовых нужд, осуществления хозяйственной и иной деятельности, и одновременно как об объекте права собственности и иных прав (пункт 1 статьи 3 Водного кодекса Российской Федерации), направлены на сохранение природы и окружающей среды, обеспечение свободного доступа граждан к водным объектам с учетом их особого публичного предназначения, а также справедливого баланса между общественными интересами и правами частных лиц. 5 При этом абзац пятый пункта 9 Правил прямо предусматривает, что установление местоположения береговой линии (границы водного объекта) рек, ручьев, каналов, озер и обводненных карьеров осуществляется не исключительно картометрическим (фотограмметрическим) способом, а в том числе с использованием данных об уровнях воды, содержащихся в Едином государственном фонде данных о состоянии окружающей среды, ее загрязнении. При отсутствии же таких данных могут использоваться сведения в отношении рек-аналогов (пункт 19 Обзора судебной практики по вопросам применения законодательства об охране окружающей среды, утвержденного Президиумом Верховного Суда Российской Федерации 24 июня 2022 года). Соответственно, оспариваемые нормы не могут расцениваться в качестве нарушающих в обозначенном в жалобе аспекте конституционные права заявителя. Проверка же обоснованности судебных постановлений, включая оценку правильности выбора норм, подлежащих применению при разрешении конкретного дела, на чем, по существу, настаивает заявитель,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Келехсаева Давида Тимуровича,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