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Сухолитко Оксаны Валентиновны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О.В.Сухолитко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О.В.Сухолитко, которая участвовала в уголовном деле как заинтересованное лицо, обратилась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Сухолитко Оксаны Валентиновны, поскольку разрешение поставленных в ней заявительницей вопросов Конституционному Суду Российской Федерации не подведомственно.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