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914881-О/2026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Малинина Алексея Николаевича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части 5 статьи 57 «Оформление и подтверждение полномочий представителя», частей 1–4 статьи 58 «Проверка полномочий лиц, участвующих в деле, и их представителей», частей 1 и 2 статьи 59 «Доказательства», частей 1 и 3 статьи 62 «Обязанность доказывания», части 8 статьи 84 «Оценка доказательств», статьи 106 «Издержки, связанные с рассмотрением административного дела», части 2 статьи 310 «Основания для отмены или изменения решения суда в апелляционном порядке», части 3 статьи 311 «Судебный акт суда апелляционной инстанции», части 2 статьи 324 «Отказ в передаче кассационных жалобы, представления для рассмотрения в судебном 2 заседании Верховного Суда Российской Федерации» (в редакции, действовавшей до вступления в силу Федерального закона от 9 апреля 2026 года № 79-ФЗ), а также частей 1 и 2 статьи 328 «Основания для отмены или изменения судебных актов в кассационном порядке» КАС Российской Федерации. Из представленных материалов следует, что вступившими в законную силу судебными актами судов общей юрисдикции частично удовлетворены заявления А.Н.Малинина о взыскании судебных расходов по административным делам с его участием. По мнению А.Н.Малинина, оспариваемые положения Кодекса административного судопроизводства Российской Федерации не соответствуют Конституции Российской Федерации, в частности ее статье 19 (части 1 и 2), поскольку они позволяют судам признавать надлежащими полномочия представителя лица, участвующего в деле, при отсутствии соответствующей доверенности, освобождают органы государственной власти от доказывания неразумности взыскиваемых судебных расходов и не исключают произвольного снижения судами сумм взыскиваемых расходов, позволяют судам апелляционной и кассационной инстанций признавать указанные процессуальные нарушения, допущенные нижестоящими судами, несущественными.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Определением от 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Малинина Алексея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