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915120-О/2026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К. на нарушение конституционных прав ее подопечного – недееспособного гражданина А. пунктом 2 части первой статьи 134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К.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К., действующая в интересах подопечного – недееспособного гражданина А., оспаривает конституционность пункта 2 части первой статьи 134 «Отказ в принятии искового заявления» ГПК Российской Федерации. Как следует из представленных материалов, определением суда общей юрисдикции, оставленным судами вышестоящих инстанций без изменения, отказано в принятии искового заявления А. к хозяйственному обществу об установлении факта трудовых отношений, взыскании заработной платы за время вынужденного прогула в связи с наличием вступившего в законную силу решения суда по спору между теми же сторонами, о том же предмете и по тем же основаниям. Определением судьи Верховного Суда Российской Федерации 2 отказано в передаче кассационной жалобы А. и его законного представителя К. для рассмотрения в судебном заседании Судебной коллегии по гражданским делам этого суда. По мнению К., оспариваемое законоположение противоречит статьям 19 (часть 1), 46 (часть 1) и 123 (часть 3) Конституции Российской Федерации, поскольку позволяет суду отказать в принятии искового заявления, поданного законным представителем недееспособного лица, по мотиву наличия решения суда по тождественному спору, ранее рассмотренному судом по иску, поданному самим недееспособным лицом в период, когда оно не могло самостоятельно осуществлять свои процессуальные права. Заявительница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