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Р.В.Марченко,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Марченко Романом Васильевичем по вопросам, которые были рассмотрены Конституционным Судом Российской Федерации в вынесенном по его жалобе Определении от 29 января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