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1923-О/2023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Бутримовой Ирины Степановны на нарушение ее конституционных прав частью первой статьи 3797 и частью второй статьи 39015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И.С.Бутримовой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И.С.Бутримова оспаривает конституционность части первой статьи 3797 «Основания для отмены или изменения судебных постановлений кассационным судом общей юрисдикции» и части второй статьи 39015 «Полномочия судебной коллегии Верховного Суда Российской Федерации»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И.С.Бутримовой отказано в удовлетворении исковых требований к ряду федеральных органов исполнительной власти и органов государственной 2 власти субъекта Российской Федерации о взыскании убытков в связи с ограничением права собственности на земельный участок. Определением судьи Верховного Суда Российской Федерации, с которым согласился заместитель Председателя этого суда,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И.С.Бутримовой, оспариваемые законоположения противоречат Конституции Российской Федерации, ее статьям 2, 18, 21 (часть 1), 45 (часть 1) и 46 (часть 1), поскольку позволили судам кассационной инстанции оставить неисправленными судебные ошибки, к числу которых заявительница относит неверное определение судами первой и апелляционной инстанций фактических обстоятельств 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3797 ГПК Российской Федерации предусматривает в качестве оснований для отмены или изменения судебных постановлений кассационным судом общей юрисдикции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Данные основания обусловлены спецификой кассационного производства и вытекающими из этой специфики полномочиями кассационного суда общей юрисдикции (статья 390 ГПК Российской Федерации), согласно которым названный суд вправе при проверке судебных постановлений оценивать лишь правильность применения нижестоящими судами норм материального и процессуального права и не может подменять суды первой и второй инстанций, которые самостоятельно исследуют и оценивают доказательства, устанавливают фактические обстоятельства дела 3 на основе принципов состязательности, равноправия сторон и непосредственности судебного разбирательства. Указанные особенности производства в суде кассационной инстанции корреспондируют правовым позициям Конституционного Суда Российской Федерации, выраженным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Бутримовой Ирины Степановны,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