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Медведева Андрея Александровича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А.А.Медведева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вынесенным в порядке статьи 125 УПК Российской Федерации и оставленным без изменения вышестоящими судами, гражданину А.А.Медведеву отказано в принятии к рассмотрению жалобы о признании незаконным ответа межрайонного прокурора, касающегося уголовного дела, по которому он ранее был осужден. Суды пришли к выводу об отсутствии предмета обжалования, поскольку ответ прокурора процессуальным решением не является, носит исключительно информационный характер, соответственно, не причиняет ущерб 2 конституционным правам и свободам участников уголовного судопроизводства и не затрудняет доступ граждан к правосудию. Заявитель полагает, что статья 125 «Судебный порядок рассмотрения жалоб» УПК Российской Федерации противоречит статьям 17, 18, 19, 45 (часть 1) и 52 Конституции Российской Федерации, поскольку не допускает рассмотрения поданной на ее основании жалобы на бездействие прокурора, не возбуждающего производство ввиду новых или вновь открывшихся обстоятельств, связанных с преступлением против правосудия (дачей свидетелями ложных показаний), и не принимающего решение по данному вопросу в форме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гарантирует право судебного обжалования действий (бездействия) и решений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(часть первая), и предусматривает порядок проверки судьей законности и обоснованности действий (бездействия) и решений соответствующих лиц (часть третья). Предписания названной статьи направлены не на ограничение, а, напротив, на защиту прав участников уголовного судопроизводства и – в нормативном единстве с частью четвертой статьи 7 этого Кодекса, согласно которой определения суда, постановления судьи должны быть законными, обоснованными и мотивированными, – не предоставляют суду возможность игнорировать или произвольно отклонять доводы жалобы, не приводя фактические и правовые мотивы отказа в удовлетворении заявленных требований (определения Конституционного Суда Российской Федерации от 2 июля 3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Медведева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