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Агрофирмы «Реут» на нарушение его конституционных прав частями первой и пятой статьи 29 Федерального закона «О банках и банковской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Агрофирма «Реут»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Агрофирма «Реут» (далее также – общество) оспаривает конституционность положений статьи 29 Федерального закона от 2 декабря 1990 года № 395-I «О банках и банковской деятельности», закрепляющих, что процентные ставки по кредитам и (или) порядок их определения, в том числе определение величины процентной ставки по кредиту в зависимости от изменения условий, предусмотренных в кредитном договоре, процентные ставки по вкладам (депозитам) и комиссионное вознаграждение по операциям устанавливаются кредитной организацией по соглашению с клиентами, если 2 иное не предусмотрено федеральным законом (часть первая); кредитная организация не имеет права в одностороннем порядке изменять процентные ставки по кредитам и (или) порядок их определения, процентные ставки по вкладам (депозитам), комиссионное вознаграждение и сроки действия этих договоров с клиентами – индивидуальными предпринимателями и юридическими лицами, за исключением случаев, предусмотренных федеральным законом или договором с клиентом (часть пятая; приведенные нормы на момент возникновения спорных отношений были закреплены в соответствии с Федеральным законом от 15 февраля 2010 года № 11-ФЗ в части второй названной статьи).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исковых требований общества к кредитной организации (банку) о взыскании неосновательного обогащения, процентов за пользование чужими денежными средствами. Суды, в частности, отклоняя довод общества о незаконности действий банка по списанию денежных средств в качестве комиссионного вознаграждения за перевод физическому лицу без соглашения сторон, касающегося взимания дополнительных повышенных комиссий за совершение операций по счету, отметили, что заявитель был надлежащим образом извещен о введении новых тарифов в соответствии с условиями заключенного договора. По мнению общества, оспариваемые положения противоречат статьям 34, 35 и 55 (части 2 и 3) Конституции Российской Федерации в той мере, в какой они по смыслу, придаваемому им правоприменительной практикой, позволяют банку произвольно устанавливать комиссионное вознаграждение при отсутствии в федеральном законе точных оснований, обусловливающих такую возможность, а также критериев, позволяющих определить разумный размер комиссии.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нормы, закрепляющие договорный характер отношений между банками и клиентами и направленные на реализацию гражданско- правового принципа свободы договора, а также на обеспечение действия общеправового принципа справедливости, достижения баланса между правами и обязанностями сторон договора, действуя в системной связи с иными положениями гражданского законодательства, в том числе с абзацем третьим пункта 1 статьи 2 ГК Российской Федерации, определяющим, что предпринимательской является самостоятельная, осуществляемая на свой риск деятельность, а также со статьей 428 того же Кодекса, сами по себе не могут рассматриваться как нарушающие конституционные права и свободы общества, в деле с участием которого суд первой инстанции, среди прочего, указал, что срок исковой давности пропущен, о чем заявлено ответчиком. Проверка же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Агрофирма «Реут»,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