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микрокредитной компании «Деньги для всех» на нарушение его конституционных прав статьями 15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общества с ограниченной ответственностью микрокредитная компания «Деньги для всех»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микрокредитная компания «Деньги для всех» (далее также – ООО МКК «Деньги для всех») оспаривает конституционность статей 15 «Возмещение убытков»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Решением суда общей юрисдикции, оставленным без изменения судами апелляционной и кассационной инстанций, ООО МКК «Деньги для 2 всех» отказано в удовлетворении иска к физическому лицу о возмещении убытков в виде расходов на оплату юридических услуг по подготовке и подаче в полицию заявления о возбуждении уголовного дела в отношении ответчика. Суды указали на недоказанность причинения истцу вреда в результате виновных действий ответчика в том числе с учетом того, что в возбуждении уголовного дела в отношении него было отказано. Определением судьи Верховного Суда Российской Федерации отказано в передаче кассационной жалобы ООО МКК «Деньги для всех» для рассмотрения в судебном заседании суда кассационной инстанции. По мнению заявителя, оспариваемые положения не соответствуют статьям 19 (часть 1), 45 и 46 (часть 1) Конституции Российской Федерации, поскольку по смыслу, придаваемому им судебной практикой, они при наличии совокупности условий, необходимой для привлечения лица к гражданско-правовой ответственности в виде возмещения убытков, в том числе расходов, которые потерпевший понес для восстановления нарушенного права, препятствуют их возмещению.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разрешения судами в конкретном деле с участием заявителя вопроса о его правах и обязанностях на основе статьи 1069 ГК Российской Федерации, регламентирующей гражданско-правовую ответственность публично-правовых образований.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микрокредитной компании «Деньги для всех»,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