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«Лизинговая компания «КАМАЗ» на нарушение его конституционных прав частью 6 статьи 5 Федерального закона «О внесении изменений в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«Лизинговая компания «КАМАЗ»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«Лизинговая компания «КАМАЗ» оспаривает конституционность части 6 статьи 5 Федерального закона от 3 августа 2018 года № 303-ФЗ «О внесении изменений в отдельные законодательные акты Российской Федерации о налогах и сборах», в соответствии с которой действие положений абзацев второго и третьего пункта 2 статьи 154 Налогового кодекса Российской Федерации (в редакции данного Федерального закона) распространяется на правоотношения, возникшие с 1 января 2018 года. 2 Как следует из представленных материалов, налоговым органом приняты решения об отказе в привлечении к ответственности за совершение налогового правонарушения и об отказе в возмещении суммы налога на добавленную стоимость за третий и четвертый кварталы 2018 года заявителю, являющемуся лизинговой компанией, предоставляющей лизингополучателям скидки по уплате авансового платежа по договорам лизинга специализированной техники, рассчитанные с учетом налога на добавленную стоимость, с последующим возмещением потерь в доходах за счет предоставления субсидии, а также указано на необходимость включения в налоговую базу по налогу на добавленную стоимость сумм соответствующей субсидии. Вступившими в законную силу актами арбитражных судов отказано в признании недействительными указанных решений налогового органа. По мнению акционерного общества «Лизинговая компания «КАМАЗ», оспариваемое законоположение противоречит статьям 8 (часть 2), 19 и 57 Конституции Российской Федерации, поскольку им придана обратная сила положению, ухудшающему права налогоплательщиков, фактически изменившему правоприменительную практику по соответствующему вопросу и приведшему к включению сумм полученных субсидий в налоговую базу по налогу на добавленную стоимость.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«Лизинговая компания «КАМАЗ»,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